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57179" w14:textId="4348CA70" w:rsidR="00F13EA8" w:rsidRDefault="009459E7" w:rsidP="00F13EA8">
      <w:pPr>
        <w:pStyle w:val="Nessunaspaziatura"/>
      </w:pPr>
      <w:r>
        <w:rPr>
          <w:noProof/>
          <w:lang w:val="en-IE" w:eastAsia="en-IE"/>
        </w:rPr>
        <w:drawing>
          <wp:anchor distT="0" distB="0" distL="114300" distR="114300" simplePos="0" relativeHeight="251658240" behindDoc="0" locked="0" layoutInCell="1" allowOverlap="1" wp14:anchorId="5D86BB0A" wp14:editId="1EFCE1F8">
            <wp:simplePos x="0" y="0"/>
            <wp:positionH relativeFrom="margin">
              <wp:align>left</wp:align>
            </wp:positionH>
            <wp:positionV relativeFrom="margin">
              <wp:align>top</wp:align>
            </wp:positionV>
            <wp:extent cx="1379855" cy="1063625"/>
            <wp:effectExtent l="0" t="0" r="0" b="3175"/>
            <wp:wrapSquare wrapText="bothSides"/>
            <wp:docPr id="56" name="Picture 56" descr="A picture containing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Picture 56" descr="A picture containing schematic&#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79855" cy="10636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E21F16" w14:textId="57610E82" w:rsidR="009459E7" w:rsidRDefault="009459E7" w:rsidP="009459E7">
      <w:pPr>
        <w:pStyle w:val="Nessunaspaziatura"/>
        <w:jc w:val="right"/>
      </w:pPr>
      <w:r>
        <w:t>JOINT RESEARCH CENTRE</w:t>
      </w:r>
    </w:p>
    <w:p w14:paraId="2ACF4491" w14:textId="77777777" w:rsidR="009459E7" w:rsidRDefault="009459E7" w:rsidP="009459E7">
      <w:pPr>
        <w:pStyle w:val="Nessunaspaziatura"/>
        <w:jc w:val="right"/>
      </w:pPr>
      <w:r>
        <w:t>Directorate JRC.I - Competences (Brussels)</w:t>
      </w:r>
    </w:p>
    <w:p w14:paraId="52158F63" w14:textId="71219B2B" w:rsidR="009459E7" w:rsidRDefault="009459E7" w:rsidP="009459E7">
      <w:pPr>
        <w:pStyle w:val="Nessunaspaziatura"/>
        <w:jc w:val="right"/>
      </w:pPr>
      <w:r>
        <w:t xml:space="preserve"> Unit I.2: Foresight, Modelling, Behavioural Insights and</w:t>
      </w:r>
    </w:p>
    <w:p w14:paraId="3C67016B" w14:textId="0D996DCA" w:rsidR="00F13EA8" w:rsidRDefault="009459E7" w:rsidP="009459E7">
      <w:pPr>
        <w:pStyle w:val="Nessunaspaziatura"/>
        <w:jc w:val="right"/>
      </w:pPr>
      <w:r>
        <w:t>Design for Policy</w:t>
      </w:r>
    </w:p>
    <w:p w14:paraId="1756AF9C" w14:textId="739BA7BF" w:rsidR="009459E7" w:rsidRDefault="009459E7" w:rsidP="00F13EA8">
      <w:pPr>
        <w:pStyle w:val="Nessunaspaziatura"/>
      </w:pPr>
    </w:p>
    <w:p w14:paraId="357F2D71" w14:textId="5B79D65C" w:rsidR="009459E7" w:rsidRDefault="009459E7" w:rsidP="00F13EA8">
      <w:pPr>
        <w:pStyle w:val="Nessunaspaziatura"/>
      </w:pPr>
    </w:p>
    <w:p w14:paraId="6C215F16" w14:textId="5749BCC3" w:rsidR="009459E7" w:rsidRDefault="009459E7" w:rsidP="00F13EA8">
      <w:pPr>
        <w:pStyle w:val="Nessunaspaziatura"/>
      </w:pPr>
    </w:p>
    <w:p w14:paraId="42DB62BA" w14:textId="36C197E5" w:rsidR="009459E7" w:rsidRDefault="009459E7" w:rsidP="00F13EA8">
      <w:pPr>
        <w:pStyle w:val="Nessunaspaziatura"/>
      </w:pPr>
    </w:p>
    <w:p w14:paraId="76347395" w14:textId="2FDC4510" w:rsidR="00A55B60" w:rsidRDefault="00A55B60" w:rsidP="00F13EA8">
      <w:pPr>
        <w:pStyle w:val="Nessunaspaziatura"/>
      </w:pPr>
    </w:p>
    <w:p w14:paraId="30524ABC" w14:textId="6009D28E" w:rsidR="00520632" w:rsidRDefault="00520632" w:rsidP="00F13EA8">
      <w:pPr>
        <w:pStyle w:val="Nessunaspaziatura"/>
      </w:pPr>
    </w:p>
    <w:p w14:paraId="73DF7DA1" w14:textId="77777777" w:rsidR="00520632" w:rsidRDefault="00520632" w:rsidP="00F13EA8">
      <w:pPr>
        <w:pStyle w:val="Nessunaspaziatura"/>
      </w:pPr>
    </w:p>
    <w:p w14:paraId="38D13135" w14:textId="77777777" w:rsidR="00D450B1" w:rsidRDefault="00D450B1" w:rsidP="00D450B1">
      <w:pPr>
        <w:spacing w:after="0" w:line="240" w:lineRule="auto"/>
        <w:jc w:val="center"/>
        <w:rPr>
          <w:rFonts w:eastAsiaTheme="minorEastAsia"/>
          <w:b/>
          <w:bCs/>
          <w:sz w:val="24"/>
          <w:szCs w:val="24"/>
        </w:rPr>
      </w:pPr>
      <w:r w:rsidRPr="7A0C2F9F">
        <w:rPr>
          <w:rFonts w:eastAsiaTheme="minorEastAsia"/>
          <w:b/>
          <w:bCs/>
          <w:sz w:val="24"/>
          <w:szCs w:val="24"/>
        </w:rPr>
        <w:t>Request for Service under Framework Contract CHAFEA/201</w:t>
      </w:r>
      <w:r>
        <w:rPr>
          <w:rFonts w:eastAsiaTheme="minorEastAsia"/>
          <w:b/>
          <w:bCs/>
          <w:sz w:val="24"/>
          <w:szCs w:val="24"/>
        </w:rPr>
        <w:t>9/CP/01 to provide services for</w:t>
      </w:r>
    </w:p>
    <w:p w14:paraId="4C5984E9" w14:textId="77777777" w:rsidR="00D450B1" w:rsidRPr="00D5566A" w:rsidRDefault="00D450B1" w:rsidP="00D450B1">
      <w:pPr>
        <w:spacing w:before="240" w:after="0" w:line="240" w:lineRule="auto"/>
        <w:jc w:val="center"/>
        <w:rPr>
          <w:rFonts w:eastAsiaTheme="minorEastAsia"/>
          <w:b/>
          <w:bCs/>
          <w:sz w:val="40"/>
          <w:szCs w:val="36"/>
        </w:rPr>
      </w:pPr>
      <w:r w:rsidRPr="00D5566A">
        <w:rPr>
          <w:rFonts w:eastAsiaTheme="minorEastAsia"/>
          <w:b/>
          <w:bCs/>
          <w:sz w:val="40"/>
          <w:szCs w:val="36"/>
        </w:rPr>
        <w:t>“Collection of data on attitude towards refugees”</w:t>
      </w:r>
    </w:p>
    <w:p w14:paraId="0B1DE153" w14:textId="77777777" w:rsidR="00D5566A" w:rsidRDefault="00D5566A" w:rsidP="00122817">
      <w:pPr>
        <w:pStyle w:val="DocumentSubtitle"/>
        <w:tabs>
          <w:tab w:val="left" w:pos="4536"/>
        </w:tabs>
      </w:pPr>
    </w:p>
    <w:p w14:paraId="552E27A1" w14:textId="77777777" w:rsidR="00D5566A" w:rsidRDefault="00D5566A" w:rsidP="00122817">
      <w:pPr>
        <w:pStyle w:val="DocumentSubtitle"/>
        <w:tabs>
          <w:tab w:val="left" w:pos="4536"/>
        </w:tabs>
      </w:pPr>
    </w:p>
    <w:p w14:paraId="348280FE" w14:textId="6E287CF9" w:rsidR="00B427D9" w:rsidRPr="009F258F" w:rsidRDefault="00D5566A" w:rsidP="00122817">
      <w:pPr>
        <w:pStyle w:val="DocumentSubtitle"/>
        <w:tabs>
          <w:tab w:val="left" w:pos="4536"/>
        </w:tabs>
        <w:rPr>
          <w:lang w:val="en-US"/>
        </w:rPr>
      </w:pPr>
      <w:r w:rsidRPr="009F258F">
        <w:rPr>
          <w:lang w:val="en-US"/>
        </w:rPr>
        <w:t xml:space="preserve">Deliverable </w:t>
      </w:r>
      <w:r w:rsidR="00207340">
        <w:rPr>
          <w:lang w:val="en-US"/>
        </w:rPr>
        <w:t>8</w:t>
      </w:r>
    </w:p>
    <w:p w14:paraId="6F0C1C8C" w14:textId="4D4995CF" w:rsidR="00122817" w:rsidRPr="009F258F" w:rsidRDefault="00541AA9" w:rsidP="00122817">
      <w:pPr>
        <w:pStyle w:val="DocumentSubtitle"/>
        <w:tabs>
          <w:tab w:val="left" w:pos="4536"/>
        </w:tabs>
        <w:rPr>
          <w:lang w:val="en-US"/>
        </w:rPr>
      </w:pPr>
      <w:r>
        <w:rPr>
          <w:lang w:val="en-US" w:eastAsia="en-GB"/>
        </w:rPr>
        <w:t>Data delivery (wave 1)</w:t>
      </w:r>
    </w:p>
    <w:p w14:paraId="4A307A3A" w14:textId="5A48676E" w:rsidR="000C548B" w:rsidRPr="009F258F" w:rsidRDefault="000C548B" w:rsidP="00F13EA8">
      <w:pPr>
        <w:pStyle w:val="Nessunaspaziatura"/>
        <w:rPr>
          <w:lang w:val="en-US"/>
        </w:rPr>
      </w:pPr>
    </w:p>
    <w:p w14:paraId="26B4D51B" w14:textId="3168B59C" w:rsidR="00520632" w:rsidRPr="009F258F" w:rsidRDefault="00520632" w:rsidP="00F13EA8">
      <w:pPr>
        <w:pStyle w:val="Nessunaspaziatura"/>
        <w:rPr>
          <w:lang w:val="en-US"/>
        </w:rPr>
      </w:pPr>
      <w:r w:rsidRPr="009F258F">
        <w:rPr>
          <w:lang w:val="en-US"/>
        </w:rPr>
        <w:br w:type="page"/>
      </w:r>
      <w:r w:rsidR="005F4E27">
        <w:rPr>
          <w:b/>
          <w:i/>
          <w:noProof/>
          <w:sz w:val="24"/>
          <w:szCs w:val="24"/>
        </w:rPr>
        <w:drawing>
          <wp:anchor distT="0" distB="0" distL="114300" distR="114300" simplePos="0" relativeHeight="251660288" behindDoc="1" locked="0" layoutInCell="1" allowOverlap="1" wp14:anchorId="190BE7CF" wp14:editId="40C99D75">
            <wp:simplePos x="0" y="0"/>
            <wp:positionH relativeFrom="margin">
              <wp:align>center</wp:align>
            </wp:positionH>
            <wp:positionV relativeFrom="margin">
              <wp:align>bottom</wp:align>
            </wp:positionV>
            <wp:extent cx="1951355" cy="749935"/>
            <wp:effectExtent l="0" t="0" r="0" b="0"/>
            <wp:wrapSquare wrapText="bothSides"/>
            <wp:docPr id="8" name="Picture 8" descr="Vivaldi &amp; Vicari Associati | Consulenze Milano Italia 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Vivaldi &amp; Vicari Associati | Consulenze Milano Italia Europa"/>
                    <pic:cNvPicPr>
                      <a:picLocks noChangeAspect="1" noChangeArrowheads="1"/>
                    </pic:cNvPicPr>
                  </pic:nvPicPr>
                  <pic:blipFill>
                    <a:blip r:embed="rId12">
                      <a:extLst>
                        <a:ext uri="{28A0092B-C50C-407E-A947-70E740481C1C}">
                          <a14:useLocalDpi xmlns:a14="http://schemas.microsoft.com/office/drawing/2010/main"/>
                        </a:ext>
                      </a:extLst>
                    </a:blip>
                    <a:srcRect/>
                    <a:stretch>
                      <a:fillRect/>
                    </a:stretch>
                  </pic:blipFill>
                  <pic:spPr bwMode="auto">
                    <a:xfrm>
                      <a:off x="0" y="0"/>
                      <a:ext cx="1951355" cy="749935"/>
                    </a:xfrm>
                    <a:prstGeom prst="rect">
                      <a:avLst/>
                    </a:prstGeom>
                    <a:noFill/>
                  </pic:spPr>
                </pic:pic>
              </a:graphicData>
            </a:graphic>
            <wp14:sizeRelH relativeFrom="margin">
              <wp14:pctWidth>0</wp14:pctWidth>
            </wp14:sizeRelH>
            <wp14:sizeRelV relativeFrom="margin">
              <wp14:pctHeight>0</wp14:pctHeight>
            </wp14:sizeRelV>
          </wp:anchor>
        </w:drawing>
      </w:r>
    </w:p>
    <w:p w14:paraId="51150E8E" w14:textId="77777777" w:rsidR="00520632" w:rsidRPr="009F258F" w:rsidRDefault="00520632" w:rsidP="00F13EA8">
      <w:pPr>
        <w:pStyle w:val="Nessunaspaziatura"/>
        <w:rPr>
          <w:lang w:val="en-US"/>
        </w:rPr>
      </w:pPr>
    </w:p>
    <w:p w14:paraId="71B53BF5" w14:textId="06F48348" w:rsidR="00CD79FB" w:rsidRPr="009F258F" w:rsidRDefault="00CD79FB" w:rsidP="00CD79FB">
      <w:pPr>
        <w:rPr>
          <w:sz w:val="24"/>
          <w:szCs w:val="24"/>
          <w:lang w:val="en-US"/>
        </w:rPr>
      </w:pPr>
      <w:r w:rsidRPr="009F258F">
        <w:rPr>
          <w:b/>
          <w:sz w:val="24"/>
          <w:szCs w:val="24"/>
          <w:lang w:val="en-US"/>
        </w:rPr>
        <w:t>Author</w:t>
      </w:r>
      <w:r w:rsidR="00B427D9" w:rsidRPr="009F258F">
        <w:rPr>
          <w:b/>
          <w:sz w:val="24"/>
          <w:szCs w:val="24"/>
          <w:lang w:val="en-US"/>
        </w:rPr>
        <w:t>s</w:t>
      </w:r>
      <w:r w:rsidRPr="009F258F">
        <w:rPr>
          <w:b/>
          <w:sz w:val="24"/>
          <w:szCs w:val="24"/>
          <w:lang w:val="en-US"/>
        </w:rPr>
        <w:t>:</w:t>
      </w:r>
      <w:r w:rsidRPr="009F258F">
        <w:rPr>
          <w:sz w:val="24"/>
          <w:szCs w:val="24"/>
          <w:lang w:val="en-US"/>
        </w:rPr>
        <w:t xml:space="preserve"> Rocco Crimeni</w:t>
      </w:r>
    </w:p>
    <w:p w14:paraId="180DF95B" w14:textId="649A0642" w:rsidR="00423E32" w:rsidRPr="009F258F" w:rsidRDefault="00423E32" w:rsidP="00CD79FB">
      <w:pPr>
        <w:rPr>
          <w:sz w:val="24"/>
          <w:szCs w:val="24"/>
          <w:lang w:val="en-US"/>
        </w:rPr>
      </w:pPr>
      <w:r w:rsidRPr="009F258F">
        <w:rPr>
          <w:b/>
          <w:bCs/>
          <w:sz w:val="24"/>
          <w:szCs w:val="24"/>
          <w:lang w:val="en-US"/>
        </w:rPr>
        <w:t>Support:</w:t>
      </w:r>
      <w:r w:rsidRPr="009F258F">
        <w:rPr>
          <w:sz w:val="24"/>
          <w:szCs w:val="24"/>
          <w:lang w:val="en-US"/>
        </w:rPr>
        <w:t xml:space="preserve"> Alice De Berardis, Andrea Temporin</w:t>
      </w:r>
    </w:p>
    <w:p w14:paraId="50CA0D7B" w14:textId="296F8014" w:rsidR="00CD79FB" w:rsidRPr="009F258F" w:rsidRDefault="00CD79FB" w:rsidP="00CD79FB">
      <w:pPr>
        <w:spacing w:before="161"/>
        <w:rPr>
          <w:sz w:val="24"/>
          <w:szCs w:val="24"/>
          <w:lang w:val="en-US"/>
        </w:rPr>
      </w:pPr>
      <w:r w:rsidRPr="009F258F">
        <w:rPr>
          <w:b/>
          <w:sz w:val="24"/>
          <w:szCs w:val="24"/>
          <w:lang w:val="en-US"/>
        </w:rPr>
        <w:t>Version:</w:t>
      </w:r>
      <w:r w:rsidRPr="009F258F">
        <w:rPr>
          <w:sz w:val="24"/>
          <w:szCs w:val="24"/>
          <w:lang w:val="en-US"/>
        </w:rPr>
        <w:t xml:space="preserve"> </w:t>
      </w:r>
      <w:r w:rsidR="00F132E3" w:rsidRPr="009F258F">
        <w:rPr>
          <w:sz w:val="24"/>
          <w:szCs w:val="24"/>
          <w:lang w:val="en-US"/>
        </w:rPr>
        <w:t>1</w:t>
      </w:r>
    </w:p>
    <w:p w14:paraId="7273FBAD" w14:textId="77777777" w:rsidR="00CD79FB" w:rsidRPr="009F258F" w:rsidRDefault="00CD79FB" w:rsidP="00CD79FB">
      <w:pPr>
        <w:spacing w:before="161"/>
        <w:rPr>
          <w:sz w:val="24"/>
          <w:szCs w:val="24"/>
          <w:lang w:val="en-US"/>
        </w:rPr>
      </w:pPr>
    </w:p>
    <w:p w14:paraId="668B0D70" w14:textId="4D5AAA5D" w:rsidR="00CD79FB" w:rsidRPr="00CD79FB" w:rsidRDefault="00CD79FB" w:rsidP="00CD79FB">
      <w:pPr>
        <w:spacing w:before="158"/>
        <w:rPr>
          <w:sz w:val="24"/>
          <w:szCs w:val="24"/>
        </w:rPr>
      </w:pPr>
      <w:bookmarkStart w:id="0" w:name="_gjdgxs"/>
      <w:bookmarkEnd w:id="0"/>
      <w:r w:rsidRPr="00CD79FB">
        <w:rPr>
          <w:b/>
          <w:sz w:val="24"/>
          <w:szCs w:val="24"/>
        </w:rPr>
        <w:t>Date:</w:t>
      </w:r>
      <w:r w:rsidRPr="00CD79FB">
        <w:rPr>
          <w:sz w:val="24"/>
          <w:szCs w:val="24"/>
        </w:rPr>
        <w:t xml:space="preserve"> </w:t>
      </w:r>
      <w:r w:rsidR="004E1308">
        <w:rPr>
          <w:sz w:val="24"/>
          <w:szCs w:val="24"/>
        </w:rPr>
        <w:t>0</w:t>
      </w:r>
      <w:r w:rsidR="00207340">
        <w:rPr>
          <w:sz w:val="24"/>
          <w:szCs w:val="24"/>
        </w:rPr>
        <w:t>9</w:t>
      </w:r>
      <w:r w:rsidRPr="00CD79FB">
        <w:rPr>
          <w:sz w:val="24"/>
          <w:szCs w:val="24"/>
        </w:rPr>
        <w:t>/0</w:t>
      </w:r>
      <w:r w:rsidR="004E1308">
        <w:rPr>
          <w:sz w:val="24"/>
          <w:szCs w:val="24"/>
        </w:rPr>
        <w:t>9</w:t>
      </w:r>
      <w:r w:rsidRPr="00CD79FB">
        <w:rPr>
          <w:sz w:val="24"/>
          <w:szCs w:val="24"/>
        </w:rPr>
        <w:t>/202</w:t>
      </w:r>
      <w:r>
        <w:rPr>
          <w:sz w:val="24"/>
          <w:szCs w:val="24"/>
        </w:rPr>
        <w:t>2</w:t>
      </w:r>
    </w:p>
    <w:p w14:paraId="7F8F699C" w14:textId="77777777" w:rsidR="00CD79FB" w:rsidRPr="00CD79FB" w:rsidRDefault="00CD79FB" w:rsidP="00CD79FB">
      <w:pPr>
        <w:spacing w:before="3"/>
      </w:pPr>
    </w:p>
    <w:p w14:paraId="3BD38367" w14:textId="77777777" w:rsidR="00CD79FB" w:rsidRPr="00CD79FB" w:rsidRDefault="00CD79FB" w:rsidP="00CD79FB">
      <w:pPr>
        <w:spacing w:before="3"/>
      </w:pPr>
    </w:p>
    <w:p w14:paraId="3C64D877" w14:textId="77777777" w:rsidR="00CD79FB" w:rsidRPr="00CD79FB" w:rsidRDefault="00CD79FB" w:rsidP="00CD79FB">
      <w:pPr>
        <w:spacing w:after="120" w:line="276" w:lineRule="auto"/>
        <w:rPr>
          <w:b/>
          <w:sz w:val="24"/>
          <w:szCs w:val="24"/>
        </w:rPr>
      </w:pPr>
      <w:r w:rsidRPr="00CD79FB">
        <w:rPr>
          <w:b/>
          <w:sz w:val="24"/>
          <w:szCs w:val="24"/>
        </w:rPr>
        <w:t>History:</w:t>
      </w:r>
    </w:p>
    <w:tbl>
      <w:tblPr>
        <w:tblW w:w="5000" w:type="pct"/>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600" w:firstRow="0" w:lastRow="0" w:firstColumn="0" w:lastColumn="0" w:noHBand="1" w:noVBand="1"/>
      </w:tblPr>
      <w:tblGrid>
        <w:gridCol w:w="1306"/>
        <w:gridCol w:w="1708"/>
        <w:gridCol w:w="4403"/>
        <w:gridCol w:w="1599"/>
      </w:tblGrid>
      <w:tr w:rsidR="00CD79FB" w:rsidRPr="00CD79FB" w14:paraId="20C0DBD7" w14:textId="77777777" w:rsidTr="007451C2">
        <w:trPr>
          <w:trHeight w:val="476"/>
        </w:trPr>
        <w:tc>
          <w:tcPr>
            <w:tcW w:w="724" w:type="pct"/>
            <w:tcBorders>
              <w:top w:val="single" w:sz="4" w:space="0" w:color="8EAADB"/>
              <w:left w:val="single" w:sz="4" w:space="0" w:color="8EAADB"/>
              <w:bottom w:val="single" w:sz="4" w:space="0" w:color="8EAADB"/>
              <w:right w:val="single" w:sz="4" w:space="0" w:color="8EAADB"/>
            </w:tcBorders>
            <w:shd w:val="clear" w:color="auto" w:fill="4472C4"/>
            <w:vAlign w:val="center"/>
            <w:hideMark/>
          </w:tcPr>
          <w:p w14:paraId="03D1231A" w14:textId="77777777" w:rsidR="00CD79FB" w:rsidRPr="00CD79FB" w:rsidRDefault="00CD79FB">
            <w:pPr>
              <w:rPr>
                <w:b/>
                <w:color w:val="FFFFFF"/>
                <w:sz w:val="24"/>
                <w:szCs w:val="24"/>
              </w:rPr>
            </w:pPr>
            <w:r w:rsidRPr="00CD79FB">
              <w:rPr>
                <w:b/>
                <w:color w:val="FFFFFF"/>
                <w:sz w:val="24"/>
                <w:szCs w:val="24"/>
              </w:rPr>
              <w:t>Version</w:t>
            </w:r>
          </w:p>
        </w:tc>
        <w:tc>
          <w:tcPr>
            <w:tcW w:w="947" w:type="pct"/>
            <w:tcBorders>
              <w:top w:val="single" w:sz="4" w:space="0" w:color="8EAADB"/>
              <w:left w:val="single" w:sz="4" w:space="0" w:color="8EAADB"/>
              <w:bottom w:val="single" w:sz="4" w:space="0" w:color="8EAADB"/>
              <w:right w:val="single" w:sz="4" w:space="0" w:color="8EAADB"/>
            </w:tcBorders>
            <w:shd w:val="clear" w:color="auto" w:fill="4472C4"/>
            <w:vAlign w:val="center"/>
            <w:hideMark/>
          </w:tcPr>
          <w:p w14:paraId="093C5612" w14:textId="77777777" w:rsidR="00CD79FB" w:rsidRPr="00CD79FB" w:rsidRDefault="00CD79FB">
            <w:pPr>
              <w:rPr>
                <w:b/>
                <w:color w:val="FFFFFF"/>
                <w:sz w:val="24"/>
                <w:szCs w:val="24"/>
              </w:rPr>
            </w:pPr>
            <w:r w:rsidRPr="00CD79FB">
              <w:rPr>
                <w:b/>
                <w:color w:val="FFFFFF"/>
                <w:sz w:val="24"/>
                <w:szCs w:val="24"/>
              </w:rPr>
              <w:t>Date</w:t>
            </w:r>
          </w:p>
        </w:tc>
        <w:tc>
          <w:tcPr>
            <w:tcW w:w="2442" w:type="pct"/>
            <w:tcBorders>
              <w:top w:val="single" w:sz="4" w:space="0" w:color="8EAADB"/>
              <w:left w:val="single" w:sz="4" w:space="0" w:color="8EAADB"/>
              <w:bottom w:val="single" w:sz="4" w:space="0" w:color="8EAADB"/>
              <w:right w:val="single" w:sz="4" w:space="0" w:color="8EAADB"/>
            </w:tcBorders>
            <w:shd w:val="clear" w:color="auto" w:fill="4472C4"/>
            <w:vAlign w:val="center"/>
            <w:hideMark/>
          </w:tcPr>
          <w:p w14:paraId="6ABE97CD" w14:textId="6C7BE3A4" w:rsidR="00CD79FB" w:rsidRPr="00CD79FB" w:rsidRDefault="00CD79FB">
            <w:pPr>
              <w:rPr>
                <w:b/>
                <w:color w:val="FFFFFF"/>
                <w:sz w:val="24"/>
                <w:szCs w:val="24"/>
              </w:rPr>
            </w:pPr>
            <w:r w:rsidRPr="00CD79FB">
              <w:rPr>
                <w:b/>
                <w:color w:val="FFFFFF"/>
                <w:sz w:val="24"/>
                <w:szCs w:val="24"/>
              </w:rPr>
              <w:t>Author</w:t>
            </w:r>
            <w:r w:rsidR="00B427D9">
              <w:rPr>
                <w:b/>
                <w:color w:val="FFFFFF"/>
                <w:sz w:val="24"/>
                <w:szCs w:val="24"/>
              </w:rPr>
              <w:t>s</w:t>
            </w:r>
          </w:p>
        </w:tc>
        <w:tc>
          <w:tcPr>
            <w:tcW w:w="887" w:type="pct"/>
            <w:tcBorders>
              <w:top w:val="single" w:sz="4" w:space="0" w:color="8EAADB"/>
              <w:left w:val="single" w:sz="4" w:space="0" w:color="8EAADB"/>
              <w:bottom w:val="single" w:sz="4" w:space="0" w:color="8EAADB"/>
              <w:right w:val="single" w:sz="4" w:space="0" w:color="8EAADB"/>
            </w:tcBorders>
            <w:shd w:val="clear" w:color="auto" w:fill="4472C4"/>
            <w:vAlign w:val="center"/>
            <w:hideMark/>
          </w:tcPr>
          <w:p w14:paraId="2CD27435" w14:textId="77777777" w:rsidR="00CD79FB" w:rsidRPr="00CD79FB" w:rsidRDefault="00CD79FB">
            <w:pPr>
              <w:rPr>
                <w:b/>
                <w:color w:val="FFFFFF"/>
                <w:sz w:val="24"/>
                <w:szCs w:val="24"/>
              </w:rPr>
            </w:pPr>
            <w:r w:rsidRPr="00CD79FB">
              <w:rPr>
                <w:b/>
                <w:color w:val="FFFFFF"/>
                <w:sz w:val="24"/>
                <w:szCs w:val="24"/>
              </w:rPr>
              <w:t>Comment</w:t>
            </w:r>
          </w:p>
        </w:tc>
      </w:tr>
      <w:tr w:rsidR="00CD79FB" w:rsidRPr="00CD79FB" w14:paraId="4B35C345" w14:textId="77777777" w:rsidTr="007451C2">
        <w:trPr>
          <w:trHeight w:val="476"/>
        </w:trPr>
        <w:tc>
          <w:tcPr>
            <w:tcW w:w="724" w:type="pct"/>
            <w:tcBorders>
              <w:top w:val="single" w:sz="4" w:space="0" w:color="8EAADB"/>
              <w:left w:val="single" w:sz="4" w:space="0" w:color="8EAADB"/>
              <w:bottom w:val="single" w:sz="4" w:space="0" w:color="8EAADB"/>
              <w:right w:val="single" w:sz="4" w:space="0" w:color="8EAADB"/>
            </w:tcBorders>
            <w:vAlign w:val="center"/>
            <w:hideMark/>
          </w:tcPr>
          <w:p w14:paraId="21BE7EA1" w14:textId="77777777" w:rsidR="00CD79FB" w:rsidRPr="00CD79FB" w:rsidRDefault="00CD79FB">
            <w:r w:rsidRPr="00CD79FB">
              <w:t>1</w:t>
            </w:r>
          </w:p>
        </w:tc>
        <w:tc>
          <w:tcPr>
            <w:tcW w:w="947" w:type="pct"/>
            <w:tcBorders>
              <w:top w:val="single" w:sz="4" w:space="0" w:color="8EAADB"/>
              <w:left w:val="single" w:sz="4" w:space="0" w:color="8EAADB"/>
              <w:bottom w:val="single" w:sz="4" w:space="0" w:color="8EAADB"/>
              <w:right w:val="single" w:sz="4" w:space="0" w:color="8EAADB"/>
            </w:tcBorders>
            <w:vAlign w:val="center"/>
            <w:hideMark/>
          </w:tcPr>
          <w:p w14:paraId="240CB0D2" w14:textId="4D3825D5" w:rsidR="00CD79FB" w:rsidRPr="00CD79FB" w:rsidRDefault="004E1308">
            <w:r>
              <w:t>0</w:t>
            </w:r>
            <w:r w:rsidR="006768D8">
              <w:t>9</w:t>
            </w:r>
            <w:r w:rsidR="00CD79FB" w:rsidRPr="00CD79FB">
              <w:t>/0</w:t>
            </w:r>
            <w:r>
              <w:t>9</w:t>
            </w:r>
            <w:r w:rsidR="00CD79FB" w:rsidRPr="00CD79FB">
              <w:t>/202</w:t>
            </w:r>
            <w:r w:rsidR="00CD79FB">
              <w:t>2</w:t>
            </w:r>
          </w:p>
        </w:tc>
        <w:tc>
          <w:tcPr>
            <w:tcW w:w="2442" w:type="pct"/>
            <w:tcBorders>
              <w:top w:val="single" w:sz="4" w:space="0" w:color="8EAADB"/>
              <w:left w:val="single" w:sz="4" w:space="0" w:color="8EAADB"/>
              <w:bottom w:val="single" w:sz="4" w:space="0" w:color="8EAADB"/>
              <w:right w:val="single" w:sz="4" w:space="0" w:color="8EAADB"/>
            </w:tcBorders>
            <w:vAlign w:val="center"/>
            <w:hideMark/>
          </w:tcPr>
          <w:p w14:paraId="15E822F6" w14:textId="6D5D04F8" w:rsidR="00CD79FB" w:rsidRPr="00CD79FB" w:rsidRDefault="00CD79FB">
            <w:pPr>
              <w:rPr>
                <w:lang w:val="nl-BE"/>
              </w:rPr>
            </w:pPr>
            <w:r>
              <w:rPr>
                <w:lang w:val="nl-BE"/>
              </w:rPr>
              <w:t>Rocco Crimeni</w:t>
            </w:r>
          </w:p>
        </w:tc>
        <w:tc>
          <w:tcPr>
            <w:tcW w:w="887" w:type="pct"/>
            <w:tcBorders>
              <w:top w:val="single" w:sz="4" w:space="0" w:color="8EAADB"/>
              <w:left w:val="single" w:sz="4" w:space="0" w:color="8EAADB"/>
              <w:bottom w:val="single" w:sz="4" w:space="0" w:color="8EAADB"/>
              <w:right w:val="single" w:sz="4" w:space="0" w:color="8EAADB"/>
            </w:tcBorders>
            <w:vAlign w:val="center"/>
            <w:hideMark/>
          </w:tcPr>
          <w:p w14:paraId="0591F377" w14:textId="24DB97AA" w:rsidR="00CD79FB" w:rsidRPr="00CD79FB" w:rsidRDefault="00CD79FB"/>
        </w:tc>
      </w:tr>
      <w:tr w:rsidR="0057597E" w:rsidRPr="00CD79FB" w14:paraId="24C7710E" w14:textId="77777777" w:rsidTr="007451C2">
        <w:trPr>
          <w:trHeight w:val="476"/>
        </w:trPr>
        <w:tc>
          <w:tcPr>
            <w:tcW w:w="724" w:type="pct"/>
            <w:tcBorders>
              <w:top w:val="single" w:sz="4" w:space="0" w:color="8EAADB"/>
              <w:left w:val="single" w:sz="4" w:space="0" w:color="8EAADB"/>
              <w:bottom w:val="single" w:sz="4" w:space="0" w:color="8EAADB"/>
              <w:right w:val="single" w:sz="4" w:space="0" w:color="8EAADB"/>
            </w:tcBorders>
            <w:vAlign w:val="center"/>
          </w:tcPr>
          <w:p w14:paraId="0910AAB7" w14:textId="4A4FA70C" w:rsidR="0057597E" w:rsidRPr="00CD79FB" w:rsidRDefault="0057597E" w:rsidP="0057597E"/>
        </w:tc>
        <w:tc>
          <w:tcPr>
            <w:tcW w:w="947" w:type="pct"/>
            <w:tcBorders>
              <w:top w:val="single" w:sz="4" w:space="0" w:color="8EAADB"/>
              <w:left w:val="single" w:sz="4" w:space="0" w:color="8EAADB"/>
              <w:bottom w:val="single" w:sz="4" w:space="0" w:color="8EAADB"/>
              <w:right w:val="single" w:sz="4" w:space="0" w:color="8EAADB"/>
            </w:tcBorders>
            <w:vAlign w:val="center"/>
          </w:tcPr>
          <w:p w14:paraId="5F71E939" w14:textId="5FC2AC0F" w:rsidR="0057597E" w:rsidRDefault="0057597E" w:rsidP="0057597E"/>
        </w:tc>
        <w:tc>
          <w:tcPr>
            <w:tcW w:w="2442" w:type="pct"/>
            <w:tcBorders>
              <w:top w:val="single" w:sz="4" w:space="0" w:color="8EAADB"/>
              <w:left w:val="single" w:sz="4" w:space="0" w:color="8EAADB"/>
              <w:bottom w:val="single" w:sz="4" w:space="0" w:color="8EAADB"/>
              <w:right w:val="single" w:sz="4" w:space="0" w:color="8EAADB"/>
            </w:tcBorders>
            <w:vAlign w:val="center"/>
          </w:tcPr>
          <w:p w14:paraId="300D1922" w14:textId="2A642A97" w:rsidR="0057597E" w:rsidRDefault="0057597E" w:rsidP="0057597E">
            <w:pPr>
              <w:rPr>
                <w:lang w:val="nl-BE"/>
              </w:rPr>
            </w:pPr>
          </w:p>
        </w:tc>
        <w:tc>
          <w:tcPr>
            <w:tcW w:w="887" w:type="pct"/>
            <w:tcBorders>
              <w:top w:val="single" w:sz="4" w:space="0" w:color="8EAADB"/>
              <w:left w:val="single" w:sz="4" w:space="0" w:color="8EAADB"/>
              <w:bottom w:val="single" w:sz="4" w:space="0" w:color="8EAADB"/>
              <w:right w:val="single" w:sz="4" w:space="0" w:color="8EAADB"/>
            </w:tcBorders>
            <w:vAlign w:val="center"/>
          </w:tcPr>
          <w:p w14:paraId="0189F6A3" w14:textId="525718DF" w:rsidR="0057597E" w:rsidRPr="00CD79FB" w:rsidRDefault="0057597E" w:rsidP="0057597E"/>
        </w:tc>
      </w:tr>
      <w:tr w:rsidR="0057597E" w:rsidRPr="00CD79FB" w14:paraId="1DA5A25D" w14:textId="77777777" w:rsidTr="007451C2">
        <w:trPr>
          <w:trHeight w:val="476"/>
        </w:trPr>
        <w:tc>
          <w:tcPr>
            <w:tcW w:w="724" w:type="pct"/>
            <w:tcBorders>
              <w:top w:val="single" w:sz="4" w:space="0" w:color="8EAADB"/>
              <w:left w:val="single" w:sz="4" w:space="0" w:color="8EAADB"/>
              <w:bottom w:val="single" w:sz="4" w:space="0" w:color="8EAADB"/>
              <w:right w:val="single" w:sz="4" w:space="0" w:color="8EAADB"/>
            </w:tcBorders>
            <w:vAlign w:val="center"/>
          </w:tcPr>
          <w:p w14:paraId="439D7B70" w14:textId="09DEF5E3" w:rsidR="0057597E" w:rsidRPr="00CD79FB" w:rsidRDefault="0057597E" w:rsidP="0057597E"/>
        </w:tc>
        <w:tc>
          <w:tcPr>
            <w:tcW w:w="947" w:type="pct"/>
            <w:tcBorders>
              <w:top w:val="single" w:sz="4" w:space="0" w:color="8EAADB"/>
              <w:left w:val="single" w:sz="4" w:space="0" w:color="8EAADB"/>
              <w:bottom w:val="single" w:sz="4" w:space="0" w:color="8EAADB"/>
              <w:right w:val="single" w:sz="4" w:space="0" w:color="8EAADB"/>
            </w:tcBorders>
            <w:vAlign w:val="center"/>
          </w:tcPr>
          <w:p w14:paraId="0B9543BF" w14:textId="563D547C" w:rsidR="0057597E" w:rsidRDefault="0057597E" w:rsidP="0057597E"/>
        </w:tc>
        <w:tc>
          <w:tcPr>
            <w:tcW w:w="2442" w:type="pct"/>
            <w:tcBorders>
              <w:top w:val="single" w:sz="4" w:space="0" w:color="8EAADB"/>
              <w:left w:val="single" w:sz="4" w:space="0" w:color="8EAADB"/>
              <w:bottom w:val="single" w:sz="4" w:space="0" w:color="8EAADB"/>
              <w:right w:val="single" w:sz="4" w:space="0" w:color="8EAADB"/>
            </w:tcBorders>
            <w:vAlign w:val="center"/>
          </w:tcPr>
          <w:p w14:paraId="7854A883" w14:textId="7A602A22" w:rsidR="0057597E" w:rsidRDefault="0057597E" w:rsidP="0057597E">
            <w:pPr>
              <w:rPr>
                <w:lang w:val="nl-BE"/>
              </w:rPr>
            </w:pPr>
          </w:p>
        </w:tc>
        <w:tc>
          <w:tcPr>
            <w:tcW w:w="887" w:type="pct"/>
            <w:tcBorders>
              <w:top w:val="single" w:sz="4" w:space="0" w:color="8EAADB"/>
              <w:left w:val="single" w:sz="4" w:space="0" w:color="8EAADB"/>
              <w:bottom w:val="single" w:sz="4" w:space="0" w:color="8EAADB"/>
              <w:right w:val="single" w:sz="4" w:space="0" w:color="8EAADB"/>
            </w:tcBorders>
            <w:vAlign w:val="center"/>
          </w:tcPr>
          <w:p w14:paraId="62D19748" w14:textId="77777777" w:rsidR="0057597E" w:rsidRPr="00CD79FB" w:rsidRDefault="0057597E" w:rsidP="0057597E"/>
        </w:tc>
      </w:tr>
    </w:tbl>
    <w:p w14:paraId="51DEBCD8" w14:textId="77777777" w:rsidR="00CD79FB" w:rsidRPr="00CD79FB" w:rsidRDefault="00CD79FB" w:rsidP="00CD79FB">
      <w:pPr>
        <w:rPr>
          <w:rFonts w:ascii="Calibri" w:hAnsi="Calibri" w:cs="Calibri"/>
          <w:sz w:val="24"/>
          <w:szCs w:val="24"/>
          <w:lang w:eastAsia="nl-BE"/>
        </w:rPr>
      </w:pPr>
    </w:p>
    <w:p w14:paraId="68FF898D" w14:textId="0107F3F0" w:rsidR="00CD79FB" w:rsidRPr="00CD79FB" w:rsidRDefault="00BF024A" w:rsidP="00CD79FB">
      <w:pPr>
        <w:spacing w:after="120" w:line="276" w:lineRule="auto"/>
        <w:rPr>
          <w:b/>
          <w:sz w:val="24"/>
          <w:szCs w:val="24"/>
        </w:rPr>
      </w:pPr>
      <w:r>
        <w:rPr>
          <w:b/>
          <w:sz w:val="24"/>
          <w:szCs w:val="24"/>
        </w:rPr>
        <w:t>VVA</w:t>
      </w:r>
      <w:r w:rsidR="00CD79FB" w:rsidRPr="00CD79FB">
        <w:rPr>
          <w:b/>
          <w:sz w:val="24"/>
          <w:szCs w:val="24"/>
        </w:rPr>
        <w:t xml:space="preserve"> contacts:</w:t>
      </w:r>
    </w:p>
    <w:tbl>
      <w:tblPr>
        <w:tblW w:w="0" w:type="auto"/>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600" w:firstRow="0" w:lastRow="0" w:firstColumn="0" w:lastColumn="0" w:noHBand="1" w:noVBand="1"/>
      </w:tblPr>
      <w:tblGrid>
        <w:gridCol w:w="3145"/>
        <w:gridCol w:w="3145"/>
        <w:gridCol w:w="3145"/>
      </w:tblGrid>
      <w:tr w:rsidR="00CD79FB" w:rsidRPr="00CD79FB" w14:paraId="10860007" w14:textId="77777777" w:rsidTr="00CD79FB">
        <w:trPr>
          <w:trHeight w:val="52"/>
        </w:trPr>
        <w:tc>
          <w:tcPr>
            <w:tcW w:w="3145" w:type="dxa"/>
            <w:tcBorders>
              <w:top w:val="single" w:sz="4" w:space="0" w:color="8EAADB"/>
              <w:left w:val="single" w:sz="4" w:space="0" w:color="8EAADB"/>
              <w:bottom w:val="single" w:sz="4" w:space="0" w:color="8EAADB"/>
              <w:right w:val="single" w:sz="4" w:space="0" w:color="8EAADB"/>
            </w:tcBorders>
            <w:shd w:val="clear" w:color="auto" w:fill="4472C4"/>
            <w:vAlign w:val="center"/>
            <w:hideMark/>
          </w:tcPr>
          <w:p w14:paraId="2E4CD352" w14:textId="77777777" w:rsidR="00CD79FB" w:rsidRPr="00CD79FB" w:rsidRDefault="00CD79FB">
            <w:pPr>
              <w:rPr>
                <w:b/>
                <w:color w:val="FFFFFF"/>
                <w:sz w:val="24"/>
                <w:szCs w:val="24"/>
              </w:rPr>
            </w:pPr>
            <w:r w:rsidRPr="00CD79FB">
              <w:rPr>
                <w:b/>
                <w:color w:val="FFFFFF"/>
                <w:sz w:val="24"/>
                <w:szCs w:val="24"/>
              </w:rPr>
              <w:t>Name</w:t>
            </w:r>
          </w:p>
        </w:tc>
        <w:tc>
          <w:tcPr>
            <w:tcW w:w="3145" w:type="dxa"/>
            <w:tcBorders>
              <w:top w:val="single" w:sz="4" w:space="0" w:color="8EAADB"/>
              <w:left w:val="single" w:sz="4" w:space="0" w:color="8EAADB"/>
              <w:bottom w:val="single" w:sz="4" w:space="0" w:color="8EAADB"/>
              <w:right w:val="single" w:sz="4" w:space="0" w:color="8EAADB"/>
            </w:tcBorders>
            <w:shd w:val="clear" w:color="auto" w:fill="4472C4"/>
            <w:vAlign w:val="center"/>
            <w:hideMark/>
          </w:tcPr>
          <w:p w14:paraId="5453B63F" w14:textId="77777777" w:rsidR="00CD79FB" w:rsidRPr="00CD79FB" w:rsidRDefault="00CD79FB">
            <w:pPr>
              <w:rPr>
                <w:b/>
                <w:color w:val="FFFFFF"/>
                <w:sz w:val="24"/>
                <w:szCs w:val="24"/>
              </w:rPr>
            </w:pPr>
            <w:r w:rsidRPr="00CD79FB">
              <w:rPr>
                <w:b/>
                <w:color w:val="FFFFFF"/>
                <w:sz w:val="24"/>
                <w:szCs w:val="24"/>
              </w:rPr>
              <w:t>Function</w:t>
            </w:r>
          </w:p>
        </w:tc>
        <w:tc>
          <w:tcPr>
            <w:tcW w:w="3145" w:type="dxa"/>
            <w:tcBorders>
              <w:top w:val="single" w:sz="4" w:space="0" w:color="8EAADB"/>
              <w:left w:val="single" w:sz="4" w:space="0" w:color="8EAADB"/>
              <w:bottom w:val="single" w:sz="4" w:space="0" w:color="8EAADB"/>
              <w:right w:val="single" w:sz="4" w:space="0" w:color="8EAADB"/>
            </w:tcBorders>
            <w:shd w:val="clear" w:color="auto" w:fill="4472C4"/>
            <w:vAlign w:val="center"/>
            <w:hideMark/>
          </w:tcPr>
          <w:p w14:paraId="2A837757" w14:textId="77777777" w:rsidR="00CD79FB" w:rsidRPr="00CD79FB" w:rsidRDefault="00CD79FB">
            <w:pPr>
              <w:rPr>
                <w:b/>
                <w:color w:val="FFFFFF"/>
                <w:sz w:val="24"/>
                <w:szCs w:val="24"/>
              </w:rPr>
            </w:pPr>
            <w:r w:rsidRPr="00CD79FB">
              <w:rPr>
                <w:b/>
                <w:color w:val="FFFFFF"/>
                <w:sz w:val="24"/>
                <w:szCs w:val="24"/>
              </w:rPr>
              <w:t>Email address</w:t>
            </w:r>
          </w:p>
        </w:tc>
      </w:tr>
      <w:tr w:rsidR="00CD79FB" w:rsidRPr="00CD79FB" w14:paraId="484057D4" w14:textId="77777777" w:rsidTr="00CD79FB">
        <w:trPr>
          <w:trHeight w:val="340"/>
        </w:trPr>
        <w:tc>
          <w:tcPr>
            <w:tcW w:w="3145" w:type="dxa"/>
            <w:tcBorders>
              <w:top w:val="single" w:sz="4" w:space="0" w:color="8EAADB"/>
              <w:left w:val="single" w:sz="4" w:space="0" w:color="8EAADB"/>
              <w:bottom w:val="single" w:sz="4" w:space="0" w:color="8EAADB"/>
              <w:right w:val="single" w:sz="4" w:space="0" w:color="8EAADB"/>
            </w:tcBorders>
            <w:vAlign w:val="center"/>
            <w:hideMark/>
          </w:tcPr>
          <w:p w14:paraId="7FBBC197" w14:textId="2D0EB6A6" w:rsidR="00CD79FB" w:rsidRPr="00CD79FB" w:rsidRDefault="00BF024A">
            <w:r>
              <w:t>Francesco Rocciola</w:t>
            </w:r>
          </w:p>
        </w:tc>
        <w:tc>
          <w:tcPr>
            <w:tcW w:w="3145" w:type="dxa"/>
            <w:tcBorders>
              <w:top w:val="single" w:sz="4" w:space="0" w:color="8EAADB"/>
              <w:left w:val="single" w:sz="4" w:space="0" w:color="8EAADB"/>
              <w:bottom w:val="single" w:sz="4" w:space="0" w:color="8EAADB"/>
              <w:right w:val="single" w:sz="4" w:space="0" w:color="8EAADB"/>
            </w:tcBorders>
            <w:vAlign w:val="center"/>
            <w:hideMark/>
          </w:tcPr>
          <w:p w14:paraId="60FEAEC5" w14:textId="209518EE" w:rsidR="00CD79FB" w:rsidRPr="00CD79FB" w:rsidRDefault="006516EE">
            <w:r>
              <w:t>Project Manager</w:t>
            </w:r>
          </w:p>
        </w:tc>
        <w:tc>
          <w:tcPr>
            <w:tcW w:w="3145" w:type="dxa"/>
            <w:tcBorders>
              <w:top w:val="single" w:sz="4" w:space="0" w:color="8EAADB"/>
              <w:left w:val="single" w:sz="4" w:space="0" w:color="8EAADB"/>
              <w:bottom w:val="single" w:sz="4" w:space="0" w:color="8EAADB"/>
              <w:right w:val="single" w:sz="4" w:space="0" w:color="8EAADB"/>
            </w:tcBorders>
            <w:vAlign w:val="center"/>
            <w:hideMark/>
          </w:tcPr>
          <w:p w14:paraId="2583B195" w14:textId="16C33FC1" w:rsidR="00CD79FB" w:rsidRPr="00CD79FB" w:rsidRDefault="00BF024A">
            <w:r w:rsidRPr="004E1308">
              <w:t>f.rocciola@vva.it</w:t>
            </w:r>
          </w:p>
        </w:tc>
      </w:tr>
      <w:tr w:rsidR="00CD79FB" w:rsidRPr="00CD79FB" w14:paraId="04C7EB1D" w14:textId="77777777" w:rsidTr="00CD79FB">
        <w:trPr>
          <w:trHeight w:val="495"/>
        </w:trPr>
        <w:tc>
          <w:tcPr>
            <w:tcW w:w="3145" w:type="dxa"/>
            <w:tcBorders>
              <w:top w:val="single" w:sz="4" w:space="0" w:color="8EAADB"/>
              <w:left w:val="single" w:sz="4" w:space="0" w:color="8EAADB"/>
              <w:bottom w:val="single" w:sz="4" w:space="0" w:color="8EAADB"/>
              <w:right w:val="single" w:sz="4" w:space="0" w:color="8EAADB"/>
            </w:tcBorders>
            <w:vAlign w:val="center"/>
            <w:hideMark/>
          </w:tcPr>
          <w:p w14:paraId="67762A6B" w14:textId="7CCC5668" w:rsidR="00CD79FB" w:rsidRPr="00CD79FB" w:rsidRDefault="00BF024A">
            <w:r>
              <w:t>Rocco Crimeni</w:t>
            </w:r>
          </w:p>
        </w:tc>
        <w:tc>
          <w:tcPr>
            <w:tcW w:w="3145" w:type="dxa"/>
            <w:tcBorders>
              <w:top w:val="single" w:sz="4" w:space="0" w:color="8EAADB"/>
              <w:left w:val="single" w:sz="4" w:space="0" w:color="8EAADB"/>
              <w:bottom w:val="single" w:sz="4" w:space="0" w:color="8EAADB"/>
              <w:right w:val="single" w:sz="4" w:space="0" w:color="8EAADB"/>
            </w:tcBorders>
            <w:vAlign w:val="center"/>
            <w:hideMark/>
          </w:tcPr>
          <w:p w14:paraId="3B4632DF" w14:textId="08EAACCF" w:rsidR="00CD79FB" w:rsidRPr="00CD79FB" w:rsidRDefault="00BF024A">
            <w:r>
              <w:t>Research Manager</w:t>
            </w:r>
          </w:p>
        </w:tc>
        <w:tc>
          <w:tcPr>
            <w:tcW w:w="3145" w:type="dxa"/>
            <w:tcBorders>
              <w:top w:val="single" w:sz="4" w:space="0" w:color="8EAADB"/>
              <w:left w:val="single" w:sz="4" w:space="0" w:color="8EAADB"/>
              <w:bottom w:val="single" w:sz="4" w:space="0" w:color="8EAADB"/>
              <w:right w:val="single" w:sz="4" w:space="0" w:color="8EAADB"/>
            </w:tcBorders>
            <w:vAlign w:val="center"/>
            <w:hideMark/>
          </w:tcPr>
          <w:p w14:paraId="0F1A735A" w14:textId="766BD582" w:rsidR="00CD79FB" w:rsidRPr="00CD79FB" w:rsidRDefault="00156945">
            <w:r>
              <w:t>r.crimeni@vva.it</w:t>
            </w:r>
          </w:p>
        </w:tc>
      </w:tr>
    </w:tbl>
    <w:p w14:paraId="36193760" w14:textId="69814D95" w:rsidR="000C548B" w:rsidRDefault="000C548B" w:rsidP="00CD79FB">
      <w:pPr>
        <w:pStyle w:val="Nessunaspaziatura"/>
        <w:tabs>
          <w:tab w:val="left" w:pos="3749"/>
        </w:tabs>
      </w:pPr>
    </w:p>
    <w:p w14:paraId="76059854" w14:textId="19479E8B" w:rsidR="00F13EA8" w:rsidRDefault="00F13EA8" w:rsidP="00F13EA8">
      <w:pPr>
        <w:pStyle w:val="Nessunaspaziatura"/>
      </w:pPr>
    </w:p>
    <w:p w14:paraId="3C2AD40F" w14:textId="3149BAEA" w:rsidR="00122817" w:rsidRDefault="00122817" w:rsidP="00F13EA8">
      <w:pPr>
        <w:pStyle w:val="Nessunaspaziatura"/>
      </w:pPr>
    </w:p>
    <w:p w14:paraId="33A5661E" w14:textId="598928CC" w:rsidR="00C77B95" w:rsidRDefault="00C77B95" w:rsidP="00F13EA8">
      <w:pPr>
        <w:pStyle w:val="Nessunaspaziatura"/>
      </w:pPr>
    </w:p>
    <w:p w14:paraId="4715CDCE" w14:textId="77777777" w:rsidR="00C77B95" w:rsidRDefault="00C77B95" w:rsidP="00F13EA8">
      <w:pPr>
        <w:pStyle w:val="Nessunaspaziatura"/>
      </w:pPr>
    </w:p>
    <w:p w14:paraId="5422BC42" w14:textId="559BAEF3" w:rsidR="00C77B95" w:rsidRDefault="00C77B95" w:rsidP="00F13EA8">
      <w:pPr>
        <w:pStyle w:val="Nessunaspaziatura"/>
      </w:pPr>
    </w:p>
    <w:p w14:paraId="2347FDD3" w14:textId="66B0C989" w:rsidR="00C77B95" w:rsidRDefault="00C77B95" w:rsidP="00F13EA8">
      <w:pPr>
        <w:pStyle w:val="Nessunaspaziatura"/>
      </w:pPr>
    </w:p>
    <w:p w14:paraId="2B69A9DE" w14:textId="3892AB46" w:rsidR="00722C34" w:rsidRDefault="00722C34" w:rsidP="00F13EA8">
      <w:pPr>
        <w:pStyle w:val="Nessunaspaziatura"/>
      </w:pPr>
    </w:p>
    <w:p w14:paraId="003D7909" w14:textId="128C74C7" w:rsidR="00722C34" w:rsidRDefault="00722C34" w:rsidP="00F13EA8">
      <w:pPr>
        <w:pStyle w:val="Nessunaspaziatura"/>
      </w:pPr>
    </w:p>
    <w:p w14:paraId="6E8496AD" w14:textId="0CCC903F" w:rsidR="00722C34" w:rsidRDefault="00722C34" w:rsidP="00F13EA8">
      <w:pPr>
        <w:pStyle w:val="Nessunaspaziatura"/>
        <w:sectPr w:rsidR="00722C34" w:rsidSect="009D592C">
          <w:footerReference w:type="default" r:id="rId13"/>
          <w:pgSz w:w="11906" w:h="16838"/>
          <w:pgMar w:top="1440" w:right="1440" w:bottom="1440" w:left="1440" w:header="708" w:footer="708" w:gutter="0"/>
          <w:cols w:space="708"/>
          <w:docGrid w:linePitch="360"/>
        </w:sectPr>
      </w:pPr>
    </w:p>
    <w:p w14:paraId="6FE04500" w14:textId="09C3FCD3" w:rsidR="00F13EA8" w:rsidRDefault="00F13EA8" w:rsidP="00F13EA8">
      <w:pPr>
        <w:pStyle w:val="Nessunaspaziatura"/>
      </w:pPr>
    </w:p>
    <w:sdt>
      <w:sdtPr>
        <w:rPr>
          <w:rFonts w:asciiTheme="minorHAnsi" w:eastAsiaTheme="minorHAnsi" w:hAnsiTheme="minorHAnsi" w:cstheme="minorBidi"/>
          <w:color w:val="auto"/>
          <w:sz w:val="22"/>
          <w:szCs w:val="22"/>
          <w:lang w:val="en-GB"/>
        </w:rPr>
        <w:id w:val="1815601236"/>
        <w:docPartObj>
          <w:docPartGallery w:val="Table of Contents"/>
          <w:docPartUnique/>
        </w:docPartObj>
      </w:sdtPr>
      <w:sdtEndPr>
        <w:rPr>
          <w:b/>
          <w:bCs/>
          <w:noProof/>
        </w:rPr>
      </w:sdtEndPr>
      <w:sdtContent>
        <w:p w14:paraId="219953A3" w14:textId="6707ED01" w:rsidR="00FB557F" w:rsidRDefault="00FB557F">
          <w:pPr>
            <w:pStyle w:val="Titolosommario"/>
          </w:pPr>
          <w:r>
            <w:t>Contents</w:t>
          </w:r>
        </w:p>
        <w:p w14:paraId="19D5E146" w14:textId="57D2BCD3" w:rsidR="003664F5" w:rsidRDefault="00FB557F">
          <w:pPr>
            <w:pStyle w:val="Sommario1"/>
            <w:tabs>
              <w:tab w:val="right" w:leader="dot" w:pos="9016"/>
            </w:tabs>
            <w:rPr>
              <w:rFonts w:eastAsiaTheme="minorEastAsia"/>
              <w:noProof/>
              <w:lang w:val="it-IT" w:eastAsia="it-IT"/>
            </w:rPr>
          </w:pPr>
          <w:r>
            <w:fldChar w:fldCharType="begin"/>
          </w:r>
          <w:r>
            <w:instrText xml:space="preserve"> TOC \o "1-3" \h \z \u </w:instrText>
          </w:r>
          <w:r>
            <w:fldChar w:fldCharType="separate"/>
          </w:r>
          <w:hyperlink w:anchor="_Toc113615568" w:history="1">
            <w:r w:rsidR="003664F5" w:rsidRPr="00A164CD">
              <w:rPr>
                <w:rStyle w:val="Collegamentoipertestuale"/>
                <w:noProof/>
              </w:rPr>
              <w:t>Introduction</w:t>
            </w:r>
            <w:r w:rsidR="003664F5">
              <w:rPr>
                <w:noProof/>
                <w:webHidden/>
              </w:rPr>
              <w:tab/>
            </w:r>
            <w:r w:rsidR="003664F5">
              <w:rPr>
                <w:noProof/>
                <w:webHidden/>
              </w:rPr>
              <w:fldChar w:fldCharType="begin"/>
            </w:r>
            <w:r w:rsidR="003664F5">
              <w:rPr>
                <w:noProof/>
                <w:webHidden/>
              </w:rPr>
              <w:instrText xml:space="preserve"> PAGEREF _Toc113615568 \h </w:instrText>
            </w:r>
            <w:r w:rsidR="003664F5">
              <w:rPr>
                <w:noProof/>
                <w:webHidden/>
              </w:rPr>
            </w:r>
            <w:r w:rsidR="003664F5">
              <w:rPr>
                <w:noProof/>
                <w:webHidden/>
              </w:rPr>
              <w:fldChar w:fldCharType="separate"/>
            </w:r>
            <w:r w:rsidR="00D83DF6">
              <w:rPr>
                <w:noProof/>
                <w:webHidden/>
              </w:rPr>
              <w:t>4</w:t>
            </w:r>
            <w:r w:rsidR="003664F5">
              <w:rPr>
                <w:noProof/>
                <w:webHidden/>
              </w:rPr>
              <w:fldChar w:fldCharType="end"/>
            </w:r>
          </w:hyperlink>
        </w:p>
        <w:p w14:paraId="3D2FF8D8" w14:textId="3E959ED9" w:rsidR="003664F5" w:rsidRDefault="005E7D87">
          <w:pPr>
            <w:pStyle w:val="Sommario1"/>
            <w:tabs>
              <w:tab w:val="right" w:leader="dot" w:pos="9016"/>
            </w:tabs>
            <w:rPr>
              <w:rFonts w:eastAsiaTheme="minorEastAsia"/>
              <w:noProof/>
              <w:lang w:val="it-IT" w:eastAsia="it-IT"/>
            </w:rPr>
          </w:pPr>
          <w:hyperlink w:anchor="_Toc113615569" w:history="1">
            <w:r w:rsidR="003664F5" w:rsidRPr="00A164CD">
              <w:rPr>
                <w:rStyle w:val="Collegamentoipertestuale"/>
                <w:noProof/>
                <w:lang w:eastAsia="en-GB"/>
              </w:rPr>
              <w:t>First wave: fieldwork implementation and conclusion</w:t>
            </w:r>
            <w:r w:rsidR="003664F5">
              <w:rPr>
                <w:noProof/>
                <w:webHidden/>
              </w:rPr>
              <w:tab/>
            </w:r>
            <w:r w:rsidR="003664F5">
              <w:rPr>
                <w:noProof/>
                <w:webHidden/>
              </w:rPr>
              <w:fldChar w:fldCharType="begin"/>
            </w:r>
            <w:r w:rsidR="003664F5">
              <w:rPr>
                <w:noProof/>
                <w:webHidden/>
              </w:rPr>
              <w:instrText xml:space="preserve"> PAGEREF _Toc113615569 \h </w:instrText>
            </w:r>
            <w:r w:rsidR="003664F5">
              <w:rPr>
                <w:noProof/>
                <w:webHidden/>
              </w:rPr>
            </w:r>
            <w:r w:rsidR="003664F5">
              <w:rPr>
                <w:noProof/>
                <w:webHidden/>
              </w:rPr>
              <w:fldChar w:fldCharType="separate"/>
            </w:r>
            <w:r w:rsidR="00D83DF6">
              <w:rPr>
                <w:noProof/>
                <w:webHidden/>
              </w:rPr>
              <w:t>4</w:t>
            </w:r>
            <w:r w:rsidR="003664F5">
              <w:rPr>
                <w:noProof/>
                <w:webHidden/>
              </w:rPr>
              <w:fldChar w:fldCharType="end"/>
            </w:r>
          </w:hyperlink>
        </w:p>
        <w:p w14:paraId="746A5C12" w14:textId="33B47523" w:rsidR="003664F5" w:rsidRDefault="005E7D87">
          <w:pPr>
            <w:pStyle w:val="Sommario1"/>
            <w:tabs>
              <w:tab w:val="right" w:leader="dot" w:pos="9016"/>
            </w:tabs>
            <w:rPr>
              <w:rFonts w:eastAsiaTheme="minorEastAsia"/>
              <w:noProof/>
              <w:lang w:val="it-IT" w:eastAsia="it-IT"/>
            </w:rPr>
          </w:pPr>
          <w:hyperlink w:anchor="_Toc113615570" w:history="1">
            <w:r w:rsidR="003664F5" w:rsidRPr="00A164CD">
              <w:rPr>
                <w:rStyle w:val="Collegamentoipertestuale"/>
                <w:noProof/>
                <w:lang w:eastAsia="en-GB"/>
              </w:rPr>
              <w:t>Data report methodology</w:t>
            </w:r>
            <w:r w:rsidR="003664F5">
              <w:rPr>
                <w:noProof/>
                <w:webHidden/>
              </w:rPr>
              <w:tab/>
            </w:r>
            <w:r w:rsidR="003664F5">
              <w:rPr>
                <w:noProof/>
                <w:webHidden/>
              </w:rPr>
              <w:fldChar w:fldCharType="begin"/>
            </w:r>
            <w:r w:rsidR="003664F5">
              <w:rPr>
                <w:noProof/>
                <w:webHidden/>
              </w:rPr>
              <w:instrText xml:space="preserve"> PAGEREF _Toc113615570 \h </w:instrText>
            </w:r>
            <w:r w:rsidR="003664F5">
              <w:rPr>
                <w:noProof/>
                <w:webHidden/>
              </w:rPr>
            </w:r>
            <w:r w:rsidR="003664F5">
              <w:rPr>
                <w:noProof/>
                <w:webHidden/>
              </w:rPr>
              <w:fldChar w:fldCharType="separate"/>
            </w:r>
            <w:r w:rsidR="00D83DF6">
              <w:rPr>
                <w:noProof/>
                <w:webHidden/>
              </w:rPr>
              <w:t>4</w:t>
            </w:r>
            <w:r w:rsidR="003664F5">
              <w:rPr>
                <w:noProof/>
                <w:webHidden/>
              </w:rPr>
              <w:fldChar w:fldCharType="end"/>
            </w:r>
          </w:hyperlink>
        </w:p>
        <w:p w14:paraId="2F5B0411" w14:textId="3D92370D" w:rsidR="003664F5" w:rsidRDefault="005E7D87">
          <w:pPr>
            <w:pStyle w:val="Sommario1"/>
            <w:tabs>
              <w:tab w:val="right" w:leader="dot" w:pos="9016"/>
            </w:tabs>
            <w:rPr>
              <w:rFonts w:eastAsiaTheme="minorEastAsia"/>
              <w:noProof/>
              <w:lang w:val="it-IT" w:eastAsia="it-IT"/>
            </w:rPr>
          </w:pPr>
          <w:hyperlink w:anchor="_Toc113615571" w:history="1">
            <w:r w:rsidR="003664F5" w:rsidRPr="00A164CD">
              <w:rPr>
                <w:rStyle w:val="Collegamentoipertestuale"/>
                <w:noProof/>
              </w:rPr>
              <w:t>Metadata &amp; paradata</w:t>
            </w:r>
            <w:r w:rsidR="003664F5">
              <w:rPr>
                <w:noProof/>
                <w:webHidden/>
              </w:rPr>
              <w:tab/>
            </w:r>
            <w:r w:rsidR="003664F5">
              <w:rPr>
                <w:noProof/>
                <w:webHidden/>
              </w:rPr>
              <w:fldChar w:fldCharType="begin"/>
            </w:r>
            <w:r w:rsidR="003664F5">
              <w:rPr>
                <w:noProof/>
                <w:webHidden/>
              </w:rPr>
              <w:instrText xml:space="preserve"> PAGEREF _Toc113615571 \h </w:instrText>
            </w:r>
            <w:r w:rsidR="003664F5">
              <w:rPr>
                <w:noProof/>
                <w:webHidden/>
              </w:rPr>
            </w:r>
            <w:r w:rsidR="003664F5">
              <w:rPr>
                <w:noProof/>
                <w:webHidden/>
              </w:rPr>
              <w:fldChar w:fldCharType="separate"/>
            </w:r>
            <w:r w:rsidR="00D83DF6">
              <w:rPr>
                <w:noProof/>
                <w:webHidden/>
              </w:rPr>
              <w:t>5</w:t>
            </w:r>
            <w:r w:rsidR="003664F5">
              <w:rPr>
                <w:noProof/>
                <w:webHidden/>
              </w:rPr>
              <w:fldChar w:fldCharType="end"/>
            </w:r>
          </w:hyperlink>
        </w:p>
        <w:p w14:paraId="51B7DECF" w14:textId="76E1DD95" w:rsidR="003664F5" w:rsidRDefault="005E7D87">
          <w:pPr>
            <w:pStyle w:val="Sommario2"/>
            <w:tabs>
              <w:tab w:val="right" w:leader="dot" w:pos="9016"/>
            </w:tabs>
            <w:rPr>
              <w:rFonts w:eastAsiaTheme="minorEastAsia"/>
              <w:noProof/>
              <w:lang w:val="it-IT" w:eastAsia="it-IT"/>
            </w:rPr>
          </w:pPr>
          <w:hyperlink w:anchor="_Toc113615572" w:history="1">
            <w:r w:rsidR="003664F5" w:rsidRPr="00A164CD">
              <w:rPr>
                <w:rStyle w:val="Collegamentoipertestuale"/>
                <w:noProof/>
                <w:lang w:val="en-US"/>
              </w:rPr>
              <w:t>Survey length</w:t>
            </w:r>
            <w:r w:rsidR="003664F5">
              <w:rPr>
                <w:noProof/>
                <w:webHidden/>
              </w:rPr>
              <w:tab/>
            </w:r>
            <w:r w:rsidR="003664F5">
              <w:rPr>
                <w:noProof/>
                <w:webHidden/>
              </w:rPr>
              <w:fldChar w:fldCharType="begin"/>
            </w:r>
            <w:r w:rsidR="003664F5">
              <w:rPr>
                <w:noProof/>
                <w:webHidden/>
              </w:rPr>
              <w:instrText xml:space="preserve"> PAGEREF _Toc113615572 \h </w:instrText>
            </w:r>
            <w:r w:rsidR="003664F5">
              <w:rPr>
                <w:noProof/>
                <w:webHidden/>
              </w:rPr>
            </w:r>
            <w:r w:rsidR="003664F5">
              <w:rPr>
                <w:noProof/>
                <w:webHidden/>
              </w:rPr>
              <w:fldChar w:fldCharType="separate"/>
            </w:r>
            <w:r w:rsidR="00D83DF6">
              <w:rPr>
                <w:noProof/>
                <w:webHidden/>
              </w:rPr>
              <w:t>5</w:t>
            </w:r>
            <w:r w:rsidR="003664F5">
              <w:rPr>
                <w:noProof/>
                <w:webHidden/>
              </w:rPr>
              <w:fldChar w:fldCharType="end"/>
            </w:r>
          </w:hyperlink>
        </w:p>
        <w:p w14:paraId="15EB94DA" w14:textId="2F2E9FE7" w:rsidR="003664F5" w:rsidRDefault="005E7D87">
          <w:pPr>
            <w:pStyle w:val="Sommario2"/>
            <w:tabs>
              <w:tab w:val="right" w:leader="dot" w:pos="9016"/>
            </w:tabs>
            <w:rPr>
              <w:rFonts w:eastAsiaTheme="minorEastAsia"/>
              <w:noProof/>
              <w:lang w:val="it-IT" w:eastAsia="it-IT"/>
            </w:rPr>
          </w:pPr>
          <w:hyperlink w:anchor="_Toc113615573" w:history="1">
            <w:r w:rsidR="003664F5" w:rsidRPr="00A164CD">
              <w:rPr>
                <w:rStyle w:val="Collegamentoipertestuale"/>
                <w:noProof/>
                <w:lang w:val="en-US"/>
              </w:rPr>
              <w:t>Timestamps for choice experiment</w:t>
            </w:r>
            <w:r w:rsidR="003664F5">
              <w:rPr>
                <w:noProof/>
                <w:webHidden/>
              </w:rPr>
              <w:tab/>
            </w:r>
            <w:r w:rsidR="003664F5">
              <w:rPr>
                <w:noProof/>
                <w:webHidden/>
              </w:rPr>
              <w:fldChar w:fldCharType="begin"/>
            </w:r>
            <w:r w:rsidR="003664F5">
              <w:rPr>
                <w:noProof/>
                <w:webHidden/>
              </w:rPr>
              <w:instrText xml:space="preserve"> PAGEREF _Toc113615573 \h </w:instrText>
            </w:r>
            <w:r w:rsidR="003664F5">
              <w:rPr>
                <w:noProof/>
                <w:webHidden/>
              </w:rPr>
            </w:r>
            <w:r w:rsidR="003664F5">
              <w:rPr>
                <w:noProof/>
                <w:webHidden/>
              </w:rPr>
              <w:fldChar w:fldCharType="separate"/>
            </w:r>
            <w:r w:rsidR="00D83DF6">
              <w:rPr>
                <w:noProof/>
                <w:webHidden/>
              </w:rPr>
              <w:t>5</w:t>
            </w:r>
            <w:r w:rsidR="003664F5">
              <w:rPr>
                <w:noProof/>
                <w:webHidden/>
              </w:rPr>
              <w:fldChar w:fldCharType="end"/>
            </w:r>
          </w:hyperlink>
        </w:p>
        <w:p w14:paraId="09BA2705" w14:textId="1F52132D" w:rsidR="003664F5" w:rsidRDefault="005E7D87">
          <w:pPr>
            <w:pStyle w:val="Sommario2"/>
            <w:tabs>
              <w:tab w:val="right" w:leader="dot" w:pos="9016"/>
            </w:tabs>
            <w:rPr>
              <w:rFonts w:eastAsiaTheme="minorEastAsia"/>
              <w:noProof/>
              <w:lang w:val="it-IT" w:eastAsia="it-IT"/>
            </w:rPr>
          </w:pPr>
          <w:hyperlink w:anchor="_Toc113615574" w:history="1">
            <w:r w:rsidR="003664F5" w:rsidRPr="00A164CD">
              <w:rPr>
                <w:rStyle w:val="Collegamentoipertestuale"/>
                <w:noProof/>
                <w:lang w:val="en-US"/>
              </w:rPr>
              <w:t>Response rate</w:t>
            </w:r>
            <w:r w:rsidR="003664F5">
              <w:rPr>
                <w:noProof/>
                <w:webHidden/>
              </w:rPr>
              <w:tab/>
            </w:r>
            <w:r w:rsidR="003664F5">
              <w:rPr>
                <w:noProof/>
                <w:webHidden/>
              </w:rPr>
              <w:fldChar w:fldCharType="begin"/>
            </w:r>
            <w:r w:rsidR="003664F5">
              <w:rPr>
                <w:noProof/>
                <w:webHidden/>
              </w:rPr>
              <w:instrText xml:space="preserve"> PAGEREF _Toc113615574 \h </w:instrText>
            </w:r>
            <w:r w:rsidR="003664F5">
              <w:rPr>
                <w:noProof/>
                <w:webHidden/>
              </w:rPr>
            </w:r>
            <w:r w:rsidR="003664F5">
              <w:rPr>
                <w:noProof/>
                <w:webHidden/>
              </w:rPr>
              <w:fldChar w:fldCharType="separate"/>
            </w:r>
            <w:r w:rsidR="00D83DF6">
              <w:rPr>
                <w:noProof/>
                <w:webHidden/>
              </w:rPr>
              <w:t>6</w:t>
            </w:r>
            <w:r w:rsidR="003664F5">
              <w:rPr>
                <w:noProof/>
                <w:webHidden/>
              </w:rPr>
              <w:fldChar w:fldCharType="end"/>
            </w:r>
          </w:hyperlink>
        </w:p>
        <w:p w14:paraId="4577AAA8" w14:textId="3374260E" w:rsidR="003664F5" w:rsidRDefault="005E7D87">
          <w:pPr>
            <w:pStyle w:val="Sommario2"/>
            <w:tabs>
              <w:tab w:val="right" w:leader="dot" w:pos="9016"/>
            </w:tabs>
            <w:rPr>
              <w:rFonts w:eastAsiaTheme="minorEastAsia"/>
              <w:noProof/>
              <w:lang w:val="it-IT" w:eastAsia="it-IT"/>
            </w:rPr>
          </w:pPr>
          <w:hyperlink w:anchor="_Toc113615575" w:history="1">
            <w:r w:rsidR="003664F5" w:rsidRPr="00A164CD">
              <w:rPr>
                <w:rStyle w:val="Collegamentoipertestuale"/>
                <w:noProof/>
                <w:lang w:val="en-US"/>
              </w:rPr>
              <w:t>Refusal rate</w:t>
            </w:r>
            <w:r w:rsidR="003664F5">
              <w:rPr>
                <w:noProof/>
                <w:webHidden/>
              </w:rPr>
              <w:tab/>
            </w:r>
            <w:r w:rsidR="003664F5">
              <w:rPr>
                <w:noProof/>
                <w:webHidden/>
              </w:rPr>
              <w:fldChar w:fldCharType="begin"/>
            </w:r>
            <w:r w:rsidR="003664F5">
              <w:rPr>
                <w:noProof/>
                <w:webHidden/>
              </w:rPr>
              <w:instrText xml:space="preserve"> PAGEREF _Toc113615575 \h </w:instrText>
            </w:r>
            <w:r w:rsidR="003664F5">
              <w:rPr>
                <w:noProof/>
                <w:webHidden/>
              </w:rPr>
            </w:r>
            <w:r w:rsidR="003664F5">
              <w:rPr>
                <w:noProof/>
                <w:webHidden/>
              </w:rPr>
              <w:fldChar w:fldCharType="separate"/>
            </w:r>
            <w:r w:rsidR="00D83DF6">
              <w:rPr>
                <w:noProof/>
                <w:webHidden/>
              </w:rPr>
              <w:t>6</w:t>
            </w:r>
            <w:r w:rsidR="003664F5">
              <w:rPr>
                <w:noProof/>
                <w:webHidden/>
              </w:rPr>
              <w:fldChar w:fldCharType="end"/>
            </w:r>
          </w:hyperlink>
        </w:p>
        <w:p w14:paraId="1ADABF95" w14:textId="2509D575" w:rsidR="003664F5" w:rsidRDefault="005E7D87">
          <w:pPr>
            <w:pStyle w:val="Sommario2"/>
            <w:tabs>
              <w:tab w:val="right" w:leader="dot" w:pos="9016"/>
            </w:tabs>
            <w:rPr>
              <w:rFonts w:eastAsiaTheme="minorEastAsia"/>
              <w:noProof/>
              <w:lang w:val="it-IT" w:eastAsia="it-IT"/>
            </w:rPr>
          </w:pPr>
          <w:hyperlink w:anchor="_Toc113615576" w:history="1">
            <w:r w:rsidR="003664F5" w:rsidRPr="00A164CD">
              <w:rPr>
                <w:rStyle w:val="Collegamentoipertestuale"/>
                <w:noProof/>
                <w:lang w:val="en-US"/>
              </w:rPr>
              <w:t>Items non-response</w:t>
            </w:r>
            <w:r w:rsidR="003664F5">
              <w:rPr>
                <w:noProof/>
                <w:webHidden/>
              </w:rPr>
              <w:tab/>
            </w:r>
            <w:r w:rsidR="003664F5">
              <w:rPr>
                <w:noProof/>
                <w:webHidden/>
              </w:rPr>
              <w:fldChar w:fldCharType="begin"/>
            </w:r>
            <w:r w:rsidR="003664F5">
              <w:rPr>
                <w:noProof/>
                <w:webHidden/>
              </w:rPr>
              <w:instrText xml:space="preserve"> PAGEREF _Toc113615576 \h </w:instrText>
            </w:r>
            <w:r w:rsidR="003664F5">
              <w:rPr>
                <w:noProof/>
                <w:webHidden/>
              </w:rPr>
            </w:r>
            <w:r w:rsidR="003664F5">
              <w:rPr>
                <w:noProof/>
                <w:webHidden/>
              </w:rPr>
              <w:fldChar w:fldCharType="separate"/>
            </w:r>
            <w:r w:rsidR="00D83DF6">
              <w:rPr>
                <w:noProof/>
                <w:webHidden/>
              </w:rPr>
              <w:t>6</w:t>
            </w:r>
            <w:r w:rsidR="003664F5">
              <w:rPr>
                <w:noProof/>
                <w:webHidden/>
              </w:rPr>
              <w:fldChar w:fldCharType="end"/>
            </w:r>
          </w:hyperlink>
        </w:p>
        <w:p w14:paraId="54F474B8" w14:textId="35AC668D" w:rsidR="003664F5" w:rsidRDefault="005E7D87">
          <w:pPr>
            <w:pStyle w:val="Sommario1"/>
            <w:tabs>
              <w:tab w:val="right" w:leader="dot" w:pos="9016"/>
            </w:tabs>
            <w:rPr>
              <w:rFonts w:eastAsiaTheme="minorEastAsia"/>
              <w:noProof/>
              <w:lang w:val="it-IT" w:eastAsia="it-IT"/>
            </w:rPr>
          </w:pPr>
          <w:hyperlink w:anchor="_Toc113615577" w:history="1">
            <w:r w:rsidR="003664F5" w:rsidRPr="00A164CD">
              <w:rPr>
                <w:rStyle w:val="Collegamentoipertestuale"/>
                <w:noProof/>
              </w:rPr>
              <w:t>Opened quotas history</w:t>
            </w:r>
            <w:r w:rsidR="003664F5">
              <w:rPr>
                <w:noProof/>
                <w:webHidden/>
              </w:rPr>
              <w:tab/>
            </w:r>
            <w:r w:rsidR="003664F5">
              <w:rPr>
                <w:noProof/>
                <w:webHidden/>
              </w:rPr>
              <w:fldChar w:fldCharType="begin"/>
            </w:r>
            <w:r w:rsidR="003664F5">
              <w:rPr>
                <w:noProof/>
                <w:webHidden/>
              </w:rPr>
              <w:instrText xml:space="preserve"> PAGEREF _Toc113615577 \h </w:instrText>
            </w:r>
            <w:r w:rsidR="003664F5">
              <w:rPr>
                <w:noProof/>
                <w:webHidden/>
              </w:rPr>
            </w:r>
            <w:r w:rsidR="003664F5">
              <w:rPr>
                <w:noProof/>
                <w:webHidden/>
              </w:rPr>
              <w:fldChar w:fldCharType="separate"/>
            </w:r>
            <w:r w:rsidR="00D83DF6">
              <w:rPr>
                <w:noProof/>
                <w:webHidden/>
              </w:rPr>
              <w:t>7</w:t>
            </w:r>
            <w:r w:rsidR="003664F5">
              <w:rPr>
                <w:noProof/>
                <w:webHidden/>
              </w:rPr>
              <w:fldChar w:fldCharType="end"/>
            </w:r>
          </w:hyperlink>
        </w:p>
        <w:p w14:paraId="412E9C86" w14:textId="08089457" w:rsidR="003664F5" w:rsidRDefault="005E7D87">
          <w:pPr>
            <w:pStyle w:val="Sommario2"/>
            <w:tabs>
              <w:tab w:val="right" w:leader="dot" w:pos="9016"/>
            </w:tabs>
            <w:rPr>
              <w:rFonts w:eastAsiaTheme="minorEastAsia"/>
              <w:noProof/>
              <w:lang w:val="it-IT" w:eastAsia="it-IT"/>
            </w:rPr>
          </w:pPr>
          <w:hyperlink w:anchor="_Toc113615578" w:history="1">
            <w:r w:rsidR="003664F5" w:rsidRPr="00A164CD">
              <w:rPr>
                <w:rStyle w:val="Collegamentoipertestuale"/>
                <w:noProof/>
              </w:rPr>
              <w:t>Track of changes</w:t>
            </w:r>
            <w:r w:rsidR="003664F5">
              <w:rPr>
                <w:noProof/>
                <w:webHidden/>
              </w:rPr>
              <w:tab/>
            </w:r>
            <w:r w:rsidR="003664F5">
              <w:rPr>
                <w:noProof/>
                <w:webHidden/>
              </w:rPr>
              <w:fldChar w:fldCharType="begin"/>
            </w:r>
            <w:r w:rsidR="003664F5">
              <w:rPr>
                <w:noProof/>
                <w:webHidden/>
              </w:rPr>
              <w:instrText xml:space="preserve"> PAGEREF _Toc113615578 \h </w:instrText>
            </w:r>
            <w:r w:rsidR="003664F5">
              <w:rPr>
                <w:noProof/>
                <w:webHidden/>
              </w:rPr>
            </w:r>
            <w:r w:rsidR="003664F5">
              <w:rPr>
                <w:noProof/>
                <w:webHidden/>
              </w:rPr>
              <w:fldChar w:fldCharType="separate"/>
            </w:r>
            <w:r w:rsidR="00D83DF6">
              <w:rPr>
                <w:noProof/>
                <w:webHidden/>
              </w:rPr>
              <w:t>7</w:t>
            </w:r>
            <w:r w:rsidR="003664F5">
              <w:rPr>
                <w:noProof/>
                <w:webHidden/>
              </w:rPr>
              <w:fldChar w:fldCharType="end"/>
            </w:r>
          </w:hyperlink>
        </w:p>
        <w:p w14:paraId="343786D0" w14:textId="56BCA5B0" w:rsidR="003664F5" w:rsidRDefault="005E7D87">
          <w:pPr>
            <w:pStyle w:val="Sommario1"/>
            <w:tabs>
              <w:tab w:val="right" w:leader="dot" w:pos="9016"/>
            </w:tabs>
            <w:rPr>
              <w:rFonts w:eastAsiaTheme="minorEastAsia"/>
              <w:noProof/>
              <w:lang w:val="it-IT" w:eastAsia="it-IT"/>
            </w:rPr>
          </w:pPr>
          <w:hyperlink w:anchor="_Toc113615579" w:history="1">
            <w:r w:rsidR="003664F5" w:rsidRPr="00A164CD">
              <w:rPr>
                <w:rStyle w:val="Collegamentoipertestuale"/>
                <w:noProof/>
              </w:rPr>
              <w:t>Weighting system</w:t>
            </w:r>
            <w:r w:rsidR="003664F5">
              <w:rPr>
                <w:noProof/>
                <w:webHidden/>
              </w:rPr>
              <w:tab/>
            </w:r>
            <w:r w:rsidR="003664F5">
              <w:rPr>
                <w:noProof/>
                <w:webHidden/>
              </w:rPr>
              <w:fldChar w:fldCharType="begin"/>
            </w:r>
            <w:r w:rsidR="003664F5">
              <w:rPr>
                <w:noProof/>
                <w:webHidden/>
              </w:rPr>
              <w:instrText xml:space="preserve"> PAGEREF _Toc113615579 \h </w:instrText>
            </w:r>
            <w:r w:rsidR="003664F5">
              <w:rPr>
                <w:noProof/>
                <w:webHidden/>
              </w:rPr>
            </w:r>
            <w:r w:rsidR="003664F5">
              <w:rPr>
                <w:noProof/>
                <w:webHidden/>
              </w:rPr>
              <w:fldChar w:fldCharType="separate"/>
            </w:r>
            <w:r w:rsidR="00D83DF6">
              <w:rPr>
                <w:noProof/>
                <w:webHidden/>
              </w:rPr>
              <w:t>7</w:t>
            </w:r>
            <w:r w:rsidR="003664F5">
              <w:rPr>
                <w:noProof/>
                <w:webHidden/>
              </w:rPr>
              <w:fldChar w:fldCharType="end"/>
            </w:r>
          </w:hyperlink>
        </w:p>
        <w:p w14:paraId="513BB400" w14:textId="44F18FEC" w:rsidR="003664F5" w:rsidRDefault="005E7D87">
          <w:pPr>
            <w:pStyle w:val="Sommario1"/>
            <w:tabs>
              <w:tab w:val="right" w:leader="dot" w:pos="9016"/>
            </w:tabs>
            <w:rPr>
              <w:rFonts w:eastAsiaTheme="minorEastAsia"/>
              <w:noProof/>
              <w:lang w:val="it-IT" w:eastAsia="it-IT"/>
            </w:rPr>
          </w:pPr>
          <w:hyperlink w:anchor="_Toc113615580" w:history="1">
            <w:r w:rsidR="003664F5" w:rsidRPr="00A164CD">
              <w:rPr>
                <w:rStyle w:val="Collegamentoipertestuale"/>
                <w:noProof/>
              </w:rPr>
              <w:t>Annex: Final datasets</w:t>
            </w:r>
            <w:r w:rsidR="003664F5">
              <w:rPr>
                <w:noProof/>
                <w:webHidden/>
              </w:rPr>
              <w:tab/>
            </w:r>
            <w:r w:rsidR="003664F5">
              <w:rPr>
                <w:noProof/>
                <w:webHidden/>
              </w:rPr>
              <w:fldChar w:fldCharType="begin"/>
            </w:r>
            <w:r w:rsidR="003664F5">
              <w:rPr>
                <w:noProof/>
                <w:webHidden/>
              </w:rPr>
              <w:instrText xml:space="preserve"> PAGEREF _Toc113615580 \h </w:instrText>
            </w:r>
            <w:r w:rsidR="003664F5">
              <w:rPr>
                <w:noProof/>
                <w:webHidden/>
              </w:rPr>
            </w:r>
            <w:r w:rsidR="003664F5">
              <w:rPr>
                <w:noProof/>
                <w:webHidden/>
              </w:rPr>
              <w:fldChar w:fldCharType="separate"/>
            </w:r>
            <w:r w:rsidR="00D83DF6">
              <w:rPr>
                <w:noProof/>
                <w:webHidden/>
              </w:rPr>
              <w:t>9</w:t>
            </w:r>
            <w:r w:rsidR="003664F5">
              <w:rPr>
                <w:noProof/>
                <w:webHidden/>
              </w:rPr>
              <w:fldChar w:fldCharType="end"/>
            </w:r>
          </w:hyperlink>
        </w:p>
        <w:p w14:paraId="122A57CE" w14:textId="7A75470D" w:rsidR="00FB557F" w:rsidRDefault="00FB557F">
          <w:r>
            <w:rPr>
              <w:b/>
              <w:bCs/>
              <w:noProof/>
            </w:rPr>
            <w:fldChar w:fldCharType="end"/>
          </w:r>
        </w:p>
      </w:sdtContent>
    </w:sdt>
    <w:p w14:paraId="3EC6ECD0" w14:textId="77777777" w:rsidR="00F13EA8" w:rsidRDefault="00F13EA8" w:rsidP="00F13EA8">
      <w:pPr>
        <w:pStyle w:val="Nessunaspaziatura"/>
      </w:pPr>
    </w:p>
    <w:p w14:paraId="0C1E5011" w14:textId="56AE4122" w:rsidR="00F13EA8" w:rsidRDefault="00F13EA8" w:rsidP="0063285F">
      <w:pPr>
        <w:pStyle w:val="Titolo1"/>
      </w:pPr>
      <w:r>
        <w:br w:type="page"/>
      </w:r>
    </w:p>
    <w:p w14:paraId="6546EEC7" w14:textId="43BBF777" w:rsidR="00FB557F" w:rsidRDefault="00FB557F" w:rsidP="0063285F">
      <w:pPr>
        <w:pStyle w:val="Titolo1"/>
      </w:pPr>
      <w:bookmarkStart w:id="1" w:name="_Toc113615568"/>
      <w:r>
        <w:lastRenderedPageBreak/>
        <w:t>Introduction</w:t>
      </w:r>
      <w:bookmarkEnd w:id="1"/>
    </w:p>
    <w:p w14:paraId="063074B1" w14:textId="27A4C626" w:rsidR="00BE02C1" w:rsidRPr="003C0900" w:rsidRDefault="00425292" w:rsidP="00C12A4E">
      <w:pPr>
        <w:spacing w:after="0"/>
        <w:jc w:val="both"/>
        <w:rPr>
          <w:lang w:eastAsia="en-GB"/>
        </w:rPr>
      </w:pPr>
      <w:r w:rsidRPr="003C0900">
        <w:t xml:space="preserve">This </w:t>
      </w:r>
      <w:r w:rsidR="0040575A" w:rsidRPr="003C0900">
        <w:t>report</w:t>
      </w:r>
      <w:r w:rsidRPr="003C0900">
        <w:t xml:space="preserve"> </w:t>
      </w:r>
      <w:r w:rsidR="007142BD" w:rsidRPr="003C0900">
        <w:rPr>
          <w:lang w:eastAsia="en-GB"/>
        </w:rPr>
        <w:t xml:space="preserve">documents </w:t>
      </w:r>
      <w:r w:rsidR="00E32020" w:rsidRPr="003C0900">
        <w:rPr>
          <w:lang w:eastAsia="en-GB"/>
        </w:rPr>
        <w:t xml:space="preserve">the </w:t>
      </w:r>
      <w:r w:rsidR="00580E1D" w:rsidRPr="003C0900">
        <w:rPr>
          <w:lang w:eastAsia="en-GB"/>
        </w:rPr>
        <w:t>fieldwork</w:t>
      </w:r>
      <w:r w:rsidR="00C92F12">
        <w:rPr>
          <w:lang w:eastAsia="en-GB"/>
        </w:rPr>
        <w:t xml:space="preserve"> phase for the 1</w:t>
      </w:r>
      <w:r w:rsidR="00C92F12" w:rsidRPr="00C92F12">
        <w:rPr>
          <w:vertAlign w:val="superscript"/>
          <w:lang w:eastAsia="en-GB"/>
        </w:rPr>
        <w:t>st</w:t>
      </w:r>
      <w:r w:rsidR="00C92F12">
        <w:rPr>
          <w:lang w:eastAsia="en-GB"/>
        </w:rPr>
        <w:t xml:space="preserve"> wave of data collection</w:t>
      </w:r>
      <w:r w:rsidR="003F7A8A" w:rsidRPr="003C0900">
        <w:rPr>
          <w:lang w:eastAsia="en-GB"/>
        </w:rPr>
        <w:t xml:space="preserve">. </w:t>
      </w:r>
      <w:r w:rsidR="00FC0645" w:rsidRPr="003C0900">
        <w:rPr>
          <w:lang w:eastAsia="en-GB"/>
        </w:rPr>
        <w:t>S</w:t>
      </w:r>
      <w:r w:rsidR="009868C3" w:rsidRPr="003C0900">
        <w:rPr>
          <w:lang w:eastAsia="en-GB"/>
        </w:rPr>
        <w:t>pecifically, o</w:t>
      </w:r>
      <w:r w:rsidR="003F7A8A" w:rsidRPr="003C0900">
        <w:rPr>
          <w:lang w:eastAsia="en-GB"/>
        </w:rPr>
        <w:t xml:space="preserve">ur focus is on the </w:t>
      </w:r>
      <w:r w:rsidR="009868C3" w:rsidRPr="003C0900">
        <w:rPr>
          <w:lang w:eastAsia="en-GB"/>
        </w:rPr>
        <w:t>metadata, sample distribution and weights applied</w:t>
      </w:r>
      <w:r w:rsidR="0042642B" w:rsidRPr="003C0900">
        <w:rPr>
          <w:lang w:eastAsia="en-GB"/>
        </w:rPr>
        <w:t xml:space="preserve">. </w:t>
      </w:r>
      <w:r w:rsidR="00BE02C1" w:rsidRPr="003C0900">
        <w:rPr>
          <w:lang w:eastAsia="en-GB"/>
        </w:rPr>
        <w:t xml:space="preserve">The report is structured as following: </w:t>
      </w:r>
    </w:p>
    <w:p w14:paraId="1F8E8400" w14:textId="6B15CBB7" w:rsidR="00BE02C1" w:rsidRPr="003C0900" w:rsidRDefault="00BE02C1" w:rsidP="00956D0B">
      <w:pPr>
        <w:pStyle w:val="Paragrafoelenco"/>
        <w:numPr>
          <w:ilvl w:val="0"/>
          <w:numId w:val="7"/>
        </w:numPr>
        <w:spacing w:after="0"/>
        <w:rPr>
          <w:lang w:eastAsia="en-GB"/>
        </w:rPr>
      </w:pPr>
      <w:r w:rsidRPr="003C0900">
        <w:rPr>
          <w:lang w:eastAsia="en-GB"/>
        </w:rPr>
        <w:t>Introduction</w:t>
      </w:r>
    </w:p>
    <w:p w14:paraId="4B3D2FCB" w14:textId="45CAEB4C" w:rsidR="003C546E" w:rsidRPr="003C0900" w:rsidRDefault="000E76B3" w:rsidP="00BE02C1">
      <w:pPr>
        <w:pStyle w:val="Paragrafoelenco"/>
        <w:numPr>
          <w:ilvl w:val="0"/>
          <w:numId w:val="7"/>
        </w:numPr>
        <w:spacing w:after="0"/>
        <w:rPr>
          <w:lang w:eastAsia="en-GB"/>
        </w:rPr>
      </w:pPr>
      <w:r w:rsidRPr="003C0900">
        <w:rPr>
          <w:lang w:eastAsia="en-GB"/>
        </w:rPr>
        <w:t>Fieldwork</w:t>
      </w:r>
      <w:r w:rsidR="003C546E" w:rsidRPr="003C0900">
        <w:rPr>
          <w:lang w:eastAsia="en-GB"/>
        </w:rPr>
        <w:t xml:space="preserve"> implementation</w:t>
      </w:r>
      <w:r w:rsidRPr="003C0900">
        <w:rPr>
          <w:lang w:eastAsia="en-GB"/>
        </w:rPr>
        <w:t xml:space="preserve"> and </w:t>
      </w:r>
      <w:r w:rsidR="009868C3" w:rsidRPr="003C0900">
        <w:rPr>
          <w:lang w:eastAsia="en-GB"/>
        </w:rPr>
        <w:t>conclusion</w:t>
      </w:r>
      <w:r w:rsidR="00AD4A7F">
        <w:rPr>
          <w:lang w:eastAsia="en-GB"/>
        </w:rPr>
        <w:t xml:space="preserve"> for the first wave</w:t>
      </w:r>
    </w:p>
    <w:p w14:paraId="749B8D32" w14:textId="73BB1AEB" w:rsidR="00971578" w:rsidRPr="003C0900" w:rsidRDefault="00D51AA5" w:rsidP="00BE02C1">
      <w:pPr>
        <w:pStyle w:val="Paragrafoelenco"/>
        <w:numPr>
          <w:ilvl w:val="0"/>
          <w:numId w:val="7"/>
        </w:numPr>
        <w:spacing w:after="0"/>
        <w:rPr>
          <w:lang w:eastAsia="en-GB"/>
        </w:rPr>
      </w:pPr>
      <w:r w:rsidRPr="003C0900">
        <w:rPr>
          <w:lang w:eastAsia="en-GB"/>
        </w:rPr>
        <w:t>Data</w:t>
      </w:r>
      <w:r w:rsidR="00971578" w:rsidRPr="003C0900">
        <w:rPr>
          <w:lang w:eastAsia="en-GB"/>
        </w:rPr>
        <w:t xml:space="preserve"> report methodology</w:t>
      </w:r>
    </w:p>
    <w:p w14:paraId="218AF640" w14:textId="7758D9F3" w:rsidR="00BE02C1" w:rsidRPr="003C0900" w:rsidRDefault="006868E4" w:rsidP="00BE02C1">
      <w:pPr>
        <w:pStyle w:val="Paragrafoelenco"/>
        <w:numPr>
          <w:ilvl w:val="0"/>
          <w:numId w:val="7"/>
        </w:numPr>
        <w:spacing w:after="0"/>
        <w:rPr>
          <w:lang w:eastAsia="en-GB"/>
        </w:rPr>
      </w:pPr>
      <w:r w:rsidRPr="003C0900">
        <w:rPr>
          <w:lang w:eastAsia="en-GB"/>
        </w:rPr>
        <w:t>S</w:t>
      </w:r>
      <w:r w:rsidR="009F7589" w:rsidRPr="003C0900">
        <w:rPr>
          <w:lang w:eastAsia="en-GB"/>
        </w:rPr>
        <w:t>urvey feedback</w:t>
      </w:r>
      <w:r w:rsidR="00A02C1B" w:rsidRPr="003C0900">
        <w:rPr>
          <w:lang w:eastAsia="en-GB"/>
        </w:rPr>
        <w:t xml:space="preserve"> based on metadata and </w:t>
      </w:r>
      <w:proofErr w:type="spellStart"/>
      <w:r w:rsidR="00A02C1B" w:rsidRPr="003C0900">
        <w:rPr>
          <w:lang w:eastAsia="en-GB"/>
        </w:rPr>
        <w:t>paradata</w:t>
      </w:r>
      <w:proofErr w:type="spellEnd"/>
      <w:r w:rsidR="00A02C1B" w:rsidRPr="003C0900">
        <w:rPr>
          <w:lang w:eastAsia="en-GB"/>
        </w:rPr>
        <w:t xml:space="preserve"> collected</w:t>
      </w:r>
    </w:p>
    <w:p w14:paraId="0651EF17" w14:textId="3B477716" w:rsidR="009F7589" w:rsidRPr="003C0900" w:rsidRDefault="00D51AA5" w:rsidP="00BE02C1">
      <w:pPr>
        <w:pStyle w:val="Paragrafoelenco"/>
        <w:numPr>
          <w:ilvl w:val="0"/>
          <w:numId w:val="7"/>
        </w:numPr>
        <w:spacing w:after="0"/>
        <w:rPr>
          <w:lang w:eastAsia="en-GB"/>
        </w:rPr>
      </w:pPr>
      <w:r w:rsidRPr="003C0900">
        <w:rPr>
          <w:lang w:eastAsia="en-GB"/>
        </w:rPr>
        <w:t>Opened quotas history</w:t>
      </w:r>
    </w:p>
    <w:p w14:paraId="4834BDEF" w14:textId="14262B71" w:rsidR="00DD2A61" w:rsidRPr="003C0900" w:rsidRDefault="00D51AA5" w:rsidP="00AB0A09">
      <w:pPr>
        <w:pStyle w:val="Paragrafoelenco"/>
        <w:numPr>
          <w:ilvl w:val="0"/>
          <w:numId w:val="7"/>
        </w:numPr>
        <w:spacing w:after="0"/>
        <w:rPr>
          <w:lang w:eastAsia="en-GB"/>
        </w:rPr>
      </w:pPr>
      <w:r w:rsidRPr="003C0900">
        <w:rPr>
          <w:lang w:eastAsia="en-GB"/>
        </w:rPr>
        <w:t>Weight</w:t>
      </w:r>
      <w:r w:rsidR="00B1070F">
        <w:rPr>
          <w:lang w:eastAsia="en-GB"/>
        </w:rPr>
        <w:t>ing system</w:t>
      </w:r>
    </w:p>
    <w:p w14:paraId="48BB0F43" w14:textId="338BE6A4" w:rsidR="00971578" w:rsidRPr="003C0900" w:rsidRDefault="00971578" w:rsidP="00956D0B">
      <w:pPr>
        <w:pStyle w:val="Paragrafoelenco"/>
        <w:numPr>
          <w:ilvl w:val="0"/>
          <w:numId w:val="7"/>
        </w:numPr>
        <w:spacing w:after="0"/>
        <w:rPr>
          <w:lang w:eastAsia="en-GB"/>
        </w:rPr>
      </w:pPr>
      <w:r w:rsidRPr="003C0900">
        <w:rPr>
          <w:lang w:eastAsia="en-GB"/>
        </w:rPr>
        <w:t xml:space="preserve">Annex: </w:t>
      </w:r>
      <w:r w:rsidR="00AB0A09" w:rsidRPr="003C0900">
        <w:rPr>
          <w:lang w:eastAsia="en-GB"/>
        </w:rPr>
        <w:t>final</w:t>
      </w:r>
      <w:r w:rsidR="000159DD" w:rsidRPr="003C0900">
        <w:rPr>
          <w:lang w:eastAsia="en-GB"/>
        </w:rPr>
        <w:t xml:space="preserve"> dataset</w:t>
      </w:r>
      <w:r w:rsidR="00AB0A09" w:rsidRPr="003C0900">
        <w:rPr>
          <w:lang w:eastAsia="en-GB"/>
        </w:rPr>
        <w:t>s</w:t>
      </w:r>
    </w:p>
    <w:p w14:paraId="32D1B679" w14:textId="77777777" w:rsidR="00A31FE5" w:rsidRDefault="00A31FE5" w:rsidP="003F7A8A">
      <w:pPr>
        <w:spacing w:after="0"/>
        <w:jc w:val="both"/>
        <w:rPr>
          <w:lang w:eastAsia="en-GB"/>
        </w:rPr>
      </w:pPr>
    </w:p>
    <w:p w14:paraId="0264B675" w14:textId="77777777" w:rsidR="00385BF0" w:rsidRDefault="00385BF0" w:rsidP="003F7A8A">
      <w:pPr>
        <w:spacing w:after="0"/>
        <w:jc w:val="both"/>
        <w:rPr>
          <w:lang w:eastAsia="en-GB"/>
        </w:rPr>
      </w:pPr>
    </w:p>
    <w:p w14:paraId="404FDB30" w14:textId="35CF7FE5" w:rsidR="00385BF0" w:rsidRDefault="00E1416C" w:rsidP="00385BF0">
      <w:pPr>
        <w:pStyle w:val="Titolo1"/>
        <w:rPr>
          <w:lang w:eastAsia="en-GB"/>
        </w:rPr>
      </w:pPr>
      <w:bookmarkStart w:id="2" w:name="_Toc113615569"/>
      <w:r>
        <w:rPr>
          <w:lang w:eastAsia="en-GB"/>
        </w:rPr>
        <w:t>Fi</w:t>
      </w:r>
      <w:r w:rsidR="006E4F59">
        <w:rPr>
          <w:lang w:eastAsia="en-GB"/>
        </w:rPr>
        <w:t>rst wave: fieldwork implementation and conclusion</w:t>
      </w:r>
      <w:bookmarkEnd w:id="2"/>
    </w:p>
    <w:p w14:paraId="5702DA8B" w14:textId="56A9D9F2" w:rsidR="00A74659" w:rsidRPr="00EA6560" w:rsidRDefault="00023A4B" w:rsidP="00956D0B">
      <w:pPr>
        <w:jc w:val="both"/>
        <w:rPr>
          <w:lang w:eastAsia="en-GB"/>
        </w:rPr>
      </w:pPr>
      <w:r w:rsidRPr="00CB097F">
        <w:rPr>
          <w:lang w:eastAsia="en-GB"/>
        </w:rPr>
        <w:t xml:space="preserve">The </w:t>
      </w:r>
      <w:r w:rsidR="00196C65" w:rsidRPr="00CB097F">
        <w:rPr>
          <w:lang w:eastAsia="en-GB"/>
        </w:rPr>
        <w:t>fieldwork</w:t>
      </w:r>
      <w:r w:rsidRPr="00CB097F">
        <w:rPr>
          <w:lang w:eastAsia="en-GB"/>
        </w:rPr>
        <w:t xml:space="preserve"> </w:t>
      </w:r>
      <w:r w:rsidR="00F31323">
        <w:rPr>
          <w:lang w:eastAsia="en-GB"/>
        </w:rPr>
        <w:t>started</w:t>
      </w:r>
      <w:r w:rsidRPr="00CB097F">
        <w:rPr>
          <w:lang w:eastAsia="en-GB"/>
        </w:rPr>
        <w:t xml:space="preserve"> </w:t>
      </w:r>
      <w:r w:rsidR="00196C65" w:rsidRPr="00CB097F">
        <w:rPr>
          <w:lang w:eastAsia="en-GB"/>
        </w:rPr>
        <w:t>Tuesday</w:t>
      </w:r>
      <w:r w:rsidRPr="00CB097F">
        <w:rPr>
          <w:lang w:eastAsia="en-GB"/>
        </w:rPr>
        <w:t xml:space="preserve">, </w:t>
      </w:r>
      <w:r w:rsidR="00196C65" w:rsidRPr="00CB097F">
        <w:rPr>
          <w:lang w:eastAsia="en-GB"/>
        </w:rPr>
        <w:t>August</w:t>
      </w:r>
      <w:r w:rsidRPr="00CB097F">
        <w:rPr>
          <w:lang w:eastAsia="en-GB"/>
        </w:rPr>
        <w:t xml:space="preserve"> </w:t>
      </w:r>
      <w:r w:rsidR="00196C65" w:rsidRPr="00CB097F">
        <w:rPr>
          <w:lang w:eastAsia="en-GB"/>
        </w:rPr>
        <w:t>23</w:t>
      </w:r>
      <w:r w:rsidR="00F31323">
        <w:rPr>
          <w:lang w:eastAsia="en-GB"/>
        </w:rPr>
        <w:t xml:space="preserve"> and </w:t>
      </w:r>
      <w:r w:rsidR="00F31323" w:rsidRPr="00EA6560">
        <w:rPr>
          <w:lang w:eastAsia="en-GB"/>
        </w:rPr>
        <w:t>finished</w:t>
      </w:r>
      <w:r w:rsidR="000B5FF1" w:rsidRPr="00EA6560">
        <w:rPr>
          <w:lang w:eastAsia="en-GB"/>
        </w:rPr>
        <w:t xml:space="preserve"> </w:t>
      </w:r>
      <w:r w:rsidR="00F31323" w:rsidRPr="00EA6560">
        <w:rPr>
          <w:lang w:eastAsia="en-GB"/>
        </w:rPr>
        <w:t>Tuesday</w:t>
      </w:r>
      <w:r w:rsidRPr="00EA6560">
        <w:rPr>
          <w:lang w:eastAsia="en-GB"/>
        </w:rPr>
        <w:t xml:space="preserve">, </w:t>
      </w:r>
      <w:r w:rsidR="00F31323" w:rsidRPr="00EA6560">
        <w:rPr>
          <w:lang w:eastAsia="en-GB"/>
        </w:rPr>
        <w:t>September</w:t>
      </w:r>
      <w:r w:rsidRPr="00EA6560">
        <w:rPr>
          <w:lang w:eastAsia="en-GB"/>
        </w:rPr>
        <w:t xml:space="preserve"> </w:t>
      </w:r>
      <w:r w:rsidR="00F31323" w:rsidRPr="00EA6560">
        <w:rPr>
          <w:lang w:eastAsia="en-GB"/>
        </w:rPr>
        <w:t>6</w:t>
      </w:r>
      <w:r w:rsidRPr="00EA6560">
        <w:rPr>
          <w:lang w:eastAsia="en-GB"/>
        </w:rPr>
        <w:t xml:space="preserve">. The </w:t>
      </w:r>
      <w:r w:rsidR="002703E5">
        <w:rPr>
          <w:lang w:eastAsia="en-GB"/>
        </w:rPr>
        <w:t>panel provider</w:t>
      </w:r>
      <w:r w:rsidR="000B5FF1" w:rsidRPr="00EA6560">
        <w:rPr>
          <w:lang w:eastAsia="en-GB"/>
        </w:rPr>
        <w:t xml:space="preserve"> </w:t>
      </w:r>
      <w:r w:rsidR="00FA2715" w:rsidRPr="00EA6560">
        <w:rPr>
          <w:lang w:eastAsia="en-GB"/>
        </w:rPr>
        <w:t>followed</w:t>
      </w:r>
      <w:r w:rsidR="000B5FF1" w:rsidRPr="00EA6560">
        <w:rPr>
          <w:lang w:eastAsia="en-GB"/>
        </w:rPr>
        <w:t xml:space="preserve"> </w:t>
      </w:r>
      <w:r w:rsidRPr="00EA6560">
        <w:rPr>
          <w:lang w:eastAsia="en-GB"/>
        </w:rPr>
        <w:t>predefined quotas making sure that a variety of respondents in terms of age</w:t>
      </w:r>
      <w:r w:rsidR="009D0990" w:rsidRPr="00EA6560">
        <w:rPr>
          <w:lang w:eastAsia="en-GB"/>
        </w:rPr>
        <w:t>, gender, education</w:t>
      </w:r>
      <w:r w:rsidR="00FA2715" w:rsidRPr="00EA6560">
        <w:rPr>
          <w:lang w:eastAsia="en-GB"/>
        </w:rPr>
        <w:t xml:space="preserve">, </w:t>
      </w:r>
      <w:r w:rsidRPr="00EA6560">
        <w:rPr>
          <w:lang w:eastAsia="en-GB"/>
        </w:rPr>
        <w:t xml:space="preserve">geographical </w:t>
      </w:r>
      <w:proofErr w:type="gramStart"/>
      <w:r w:rsidRPr="00EA6560">
        <w:rPr>
          <w:lang w:eastAsia="en-GB"/>
        </w:rPr>
        <w:t>distribution</w:t>
      </w:r>
      <w:proofErr w:type="gramEnd"/>
      <w:r w:rsidR="00FA2715" w:rsidRPr="00EA6560">
        <w:rPr>
          <w:lang w:eastAsia="en-GB"/>
        </w:rPr>
        <w:t xml:space="preserve"> and employment status</w:t>
      </w:r>
      <w:r w:rsidRPr="00EA6560">
        <w:rPr>
          <w:lang w:eastAsia="en-GB"/>
        </w:rPr>
        <w:t xml:space="preserve"> answered the questions.</w:t>
      </w:r>
      <w:r w:rsidR="00A74659">
        <w:rPr>
          <w:lang w:eastAsia="en-GB"/>
        </w:rPr>
        <w:t xml:space="preserve"> </w:t>
      </w:r>
    </w:p>
    <w:p w14:paraId="1DE39459" w14:textId="56BF5726" w:rsidR="005F475C" w:rsidRPr="00EA6560" w:rsidRDefault="005F475C" w:rsidP="00956D0B">
      <w:pPr>
        <w:jc w:val="both"/>
        <w:rPr>
          <w:lang w:eastAsia="en-GB"/>
        </w:rPr>
      </w:pPr>
      <w:r w:rsidRPr="00EA6560">
        <w:rPr>
          <w:lang w:eastAsia="en-GB"/>
        </w:rPr>
        <w:t>Number of interviews per country</w:t>
      </w:r>
      <w:r w:rsidR="001C0B31" w:rsidRPr="00EA6560">
        <w:rPr>
          <w:lang w:eastAsia="en-GB"/>
        </w:rPr>
        <w:t xml:space="preserve"> </w:t>
      </w:r>
      <w:r w:rsidR="00EA6560" w:rsidRPr="00EA6560">
        <w:rPr>
          <w:lang w:eastAsia="en-GB"/>
        </w:rPr>
        <w:t>for</w:t>
      </w:r>
      <w:r w:rsidR="001C0B31" w:rsidRPr="00EA6560">
        <w:rPr>
          <w:lang w:eastAsia="en-GB"/>
        </w:rPr>
        <w:t xml:space="preserve"> the first wave (</w:t>
      </w:r>
      <w:r w:rsidR="00EA6560" w:rsidRPr="00EA6560">
        <w:rPr>
          <w:lang w:eastAsia="en-GB"/>
        </w:rPr>
        <w:t>2022):</w:t>
      </w:r>
    </w:p>
    <w:tbl>
      <w:tblPr>
        <w:tblW w:w="5000" w:type="pct"/>
        <w:jc w:val="right"/>
        <w:tblBorders>
          <w:insideH w:val="single" w:sz="18" w:space="0" w:color="FFFFFF"/>
          <w:insideV w:val="single" w:sz="18" w:space="0" w:color="FFFFFF"/>
        </w:tblBorders>
        <w:shd w:val="solid" w:color="D9D9D9" w:fill="D9D9D9"/>
        <w:tblCellMar>
          <w:left w:w="0" w:type="dxa"/>
          <w:right w:w="0" w:type="dxa"/>
        </w:tblCellMar>
        <w:tblLook w:val="04A0" w:firstRow="1" w:lastRow="0" w:firstColumn="1" w:lastColumn="0" w:noHBand="0" w:noVBand="1"/>
      </w:tblPr>
      <w:tblGrid>
        <w:gridCol w:w="1283"/>
        <w:gridCol w:w="1283"/>
        <w:gridCol w:w="1283"/>
        <w:gridCol w:w="1283"/>
        <w:gridCol w:w="1283"/>
        <w:gridCol w:w="1283"/>
        <w:gridCol w:w="1282"/>
      </w:tblGrid>
      <w:tr w:rsidR="005F475C" w14:paraId="2420386B" w14:textId="77777777" w:rsidTr="006974B2">
        <w:trPr>
          <w:trHeight w:val="20"/>
          <w:jc w:val="right"/>
        </w:trPr>
        <w:tc>
          <w:tcPr>
            <w:tcW w:w="714" w:type="pct"/>
            <w:tcBorders>
              <w:top w:val="single" w:sz="18" w:space="0" w:color="FFFFFF"/>
              <w:left w:val="single" w:sz="18" w:space="0" w:color="FFFFFF"/>
              <w:bottom w:val="single" w:sz="18" w:space="0" w:color="FFFFFF"/>
              <w:right w:val="single" w:sz="18" w:space="0" w:color="FFFFFF"/>
            </w:tcBorders>
            <w:shd w:val="solid" w:color="D9D9D9" w:fill="D9D9D9"/>
            <w:vAlign w:val="center"/>
          </w:tcPr>
          <w:p w14:paraId="06E74452" w14:textId="7E4ADC1D" w:rsidR="005F475C" w:rsidRPr="00D25061" w:rsidRDefault="005F475C" w:rsidP="00956D0B">
            <w:pPr>
              <w:spacing w:after="0" w:line="276" w:lineRule="auto"/>
              <w:ind w:left="113" w:right="57"/>
              <w:jc w:val="both"/>
              <w:rPr>
                <w:b/>
                <w:bCs/>
                <w:lang w:val="de-DE"/>
              </w:rPr>
            </w:pPr>
            <w:r>
              <w:rPr>
                <w:b/>
                <w:bCs/>
                <w:lang w:val="de-DE"/>
              </w:rPr>
              <w:t>Total</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vAlign w:val="center"/>
          </w:tcPr>
          <w:p w14:paraId="7134AA5E" w14:textId="77777777" w:rsidR="005F475C" w:rsidRDefault="005F475C" w:rsidP="00956D0B">
            <w:pPr>
              <w:spacing w:after="0" w:line="276" w:lineRule="auto"/>
              <w:ind w:left="113" w:right="57"/>
              <w:jc w:val="both"/>
              <w:rPr>
                <w:b/>
                <w:bCs/>
                <w:lang w:val="de-DE"/>
              </w:rPr>
            </w:pPr>
            <w:r>
              <w:rPr>
                <w:b/>
                <w:bCs/>
                <w:lang w:val="de-DE"/>
              </w:rPr>
              <w:t>Poland</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vAlign w:val="center"/>
          </w:tcPr>
          <w:p w14:paraId="0C78DB47" w14:textId="77777777" w:rsidR="005F475C" w:rsidRDefault="005F475C" w:rsidP="00956D0B">
            <w:pPr>
              <w:spacing w:after="0" w:line="276" w:lineRule="auto"/>
              <w:ind w:left="113" w:right="57"/>
              <w:jc w:val="both"/>
              <w:rPr>
                <w:b/>
                <w:bCs/>
                <w:lang w:val="de-DE"/>
              </w:rPr>
            </w:pPr>
            <w:r>
              <w:rPr>
                <w:b/>
                <w:bCs/>
                <w:lang w:val="de-DE"/>
              </w:rPr>
              <w:t>France</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vAlign w:val="center"/>
          </w:tcPr>
          <w:p w14:paraId="1380E17A" w14:textId="77777777" w:rsidR="005F475C" w:rsidRDefault="005F475C" w:rsidP="00956D0B">
            <w:pPr>
              <w:spacing w:after="0" w:line="276" w:lineRule="auto"/>
              <w:ind w:left="113" w:right="57"/>
              <w:jc w:val="both"/>
              <w:rPr>
                <w:b/>
                <w:bCs/>
                <w:lang w:val="de-DE"/>
              </w:rPr>
            </w:pPr>
            <w:r>
              <w:rPr>
                <w:b/>
                <w:bCs/>
                <w:lang w:val="de-DE"/>
              </w:rPr>
              <w:t>Germany</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vAlign w:val="center"/>
          </w:tcPr>
          <w:p w14:paraId="5256BF04" w14:textId="77777777" w:rsidR="005F475C" w:rsidRDefault="005F475C" w:rsidP="00956D0B">
            <w:pPr>
              <w:spacing w:after="0" w:line="276" w:lineRule="auto"/>
              <w:ind w:left="113" w:right="57"/>
              <w:jc w:val="both"/>
              <w:rPr>
                <w:b/>
                <w:bCs/>
                <w:lang w:val="de-DE"/>
              </w:rPr>
            </w:pPr>
            <w:proofErr w:type="spellStart"/>
            <w:r>
              <w:rPr>
                <w:b/>
                <w:bCs/>
                <w:lang w:val="de-DE"/>
              </w:rPr>
              <w:t>Hungary</w:t>
            </w:r>
            <w:proofErr w:type="spellEnd"/>
          </w:p>
        </w:tc>
        <w:tc>
          <w:tcPr>
            <w:tcW w:w="714" w:type="pct"/>
            <w:tcBorders>
              <w:top w:val="single" w:sz="18" w:space="0" w:color="FFFFFF"/>
              <w:left w:val="single" w:sz="18" w:space="0" w:color="FFFFFF"/>
              <w:bottom w:val="single" w:sz="18" w:space="0" w:color="FFFFFF"/>
              <w:right w:val="single" w:sz="18" w:space="0" w:color="FFFFFF"/>
            </w:tcBorders>
            <w:shd w:val="solid" w:color="D9D9D9" w:fill="D9D9D9"/>
            <w:vAlign w:val="center"/>
          </w:tcPr>
          <w:p w14:paraId="64EAD10C" w14:textId="77777777" w:rsidR="005F475C" w:rsidRDefault="005F475C" w:rsidP="00956D0B">
            <w:pPr>
              <w:spacing w:after="0" w:line="276" w:lineRule="auto"/>
              <w:ind w:left="113" w:right="57"/>
              <w:jc w:val="both"/>
              <w:rPr>
                <w:b/>
                <w:bCs/>
                <w:lang w:val="de-DE"/>
              </w:rPr>
            </w:pPr>
            <w:r>
              <w:rPr>
                <w:b/>
                <w:bCs/>
                <w:lang w:val="de-DE"/>
              </w:rPr>
              <w:t>Romania</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vAlign w:val="center"/>
          </w:tcPr>
          <w:p w14:paraId="1F6295F9" w14:textId="77777777" w:rsidR="005F475C" w:rsidRDefault="005F475C" w:rsidP="00956D0B">
            <w:pPr>
              <w:spacing w:after="0" w:line="276" w:lineRule="auto"/>
              <w:ind w:left="113" w:right="57"/>
              <w:jc w:val="both"/>
              <w:rPr>
                <w:b/>
                <w:bCs/>
                <w:lang w:val="de-DE"/>
              </w:rPr>
            </w:pPr>
            <w:r>
              <w:rPr>
                <w:b/>
                <w:bCs/>
                <w:lang w:val="de-DE"/>
              </w:rPr>
              <w:t>Czech</w:t>
            </w:r>
          </w:p>
        </w:tc>
      </w:tr>
      <w:tr w:rsidR="005F475C" w14:paraId="3EBE5073" w14:textId="77777777" w:rsidTr="006974B2">
        <w:trPr>
          <w:trHeight w:val="20"/>
          <w:jc w:val="right"/>
        </w:trPr>
        <w:tc>
          <w:tcPr>
            <w:tcW w:w="714" w:type="pct"/>
            <w:tcBorders>
              <w:top w:val="single" w:sz="18" w:space="0" w:color="FFFFFF"/>
              <w:left w:val="single" w:sz="18" w:space="0" w:color="FFFFFF"/>
              <w:bottom w:val="single" w:sz="18" w:space="0" w:color="FFFFFF"/>
              <w:right w:val="single" w:sz="18" w:space="0" w:color="FFFFFF"/>
            </w:tcBorders>
            <w:shd w:val="solid" w:color="D9D9D9" w:fill="D9D9D9"/>
            <w:vAlign w:val="bottom"/>
          </w:tcPr>
          <w:p w14:paraId="032114E0" w14:textId="4929A497" w:rsidR="005F475C" w:rsidRPr="00516EBE" w:rsidRDefault="007E5E2C" w:rsidP="00956D0B">
            <w:pPr>
              <w:spacing w:after="0" w:line="276" w:lineRule="auto"/>
              <w:ind w:left="113" w:right="57"/>
              <w:jc w:val="both"/>
              <w:rPr>
                <w:lang w:val="de-DE"/>
              </w:rPr>
            </w:pPr>
            <w:r>
              <w:rPr>
                <w:lang w:val="de-DE"/>
              </w:rPr>
              <w:t>14009</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tcPr>
          <w:p w14:paraId="272A8B1A" w14:textId="715BF3CF" w:rsidR="005F475C" w:rsidRPr="00516EBE" w:rsidRDefault="00466487" w:rsidP="00956D0B">
            <w:pPr>
              <w:spacing w:after="0" w:line="276" w:lineRule="auto"/>
              <w:ind w:left="113" w:right="57"/>
              <w:jc w:val="both"/>
              <w:rPr>
                <w:lang w:val="de-DE"/>
              </w:rPr>
            </w:pPr>
            <w:r>
              <w:rPr>
                <w:lang w:val="de-DE"/>
              </w:rPr>
              <w:t>3500</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tcPr>
          <w:p w14:paraId="262720FE" w14:textId="5C9D0946" w:rsidR="005F475C" w:rsidRPr="00516EBE" w:rsidRDefault="00466487" w:rsidP="00956D0B">
            <w:pPr>
              <w:spacing w:after="0" w:line="276" w:lineRule="auto"/>
              <w:ind w:left="113" w:right="57"/>
              <w:jc w:val="both"/>
              <w:rPr>
                <w:lang w:val="de-DE"/>
              </w:rPr>
            </w:pPr>
            <w:r>
              <w:rPr>
                <w:lang w:val="de-DE"/>
              </w:rPr>
              <w:t>2101</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tcPr>
          <w:p w14:paraId="462971C3" w14:textId="45B2852C" w:rsidR="005F475C" w:rsidRPr="00516EBE" w:rsidRDefault="00466487" w:rsidP="00956D0B">
            <w:pPr>
              <w:spacing w:after="0" w:line="276" w:lineRule="auto"/>
              <w:ind w:left="113" w:right="57"/>
              <w:jc w:val="both"/>
              <w:rPr>
                <w:lang w:val="de-DE"/>
              </w:rPr>
            </w:pPr>
            <w:r>
              <w:rPr>
                <w:lang w:val="de-DE"/>
              </w:rPr>
              <w:t>2101</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tcPr>
          <w:p w14:paraId="3EFE163D" w14:textId="755747AE" w:rsidR="005F475C" w:rsidRPr="00516EBE" w:rsidRDefault="00466487" w:rsidP="00956D0B">
            <w:pPr>
              <w:spacing w:after="0" w:line="276" w:lineRule="auto"/>
              <w:ind w:left="113" w:right="57"/>
              <w:jc w:val="both"/>
              <w:rPr>
                <w:lang w:val="de-DE"/>
              </w:rPr>
            </w:pPr>
            <w:r>
              <w:rPr>
                <w:lang w:val="de-DE"/>
              </w:rPr>
              <w:t>2101</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tcPr>
          <w:p w14:paraId="34A7F82E" w14:textId="541571D3" w:rsidR="005F475C" w:rsidRPr="00516EBE" w:rsidRDefault="00466487" w:rsidP="00956D0B">
            <w:pPr>
              <w:spacing w:after="0" w:line="276" w:lineRule="auto"/>
              <w:ind w:left="113" w:right="57"/>
              <w:jc w:val="both"/>
              <w:rPr>
                <w:lang w:val="de-DE"/>
              </w:rPr>
            </w:pPr>
            <w:r>
              <w:rPr>
                <w:lang w:val="de-DE"/>
              </w:rPr>
              <w:t>2106</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tcPr>
          <w:p w14:paraId="2AE8C445" w14:textId="669D1DF1" w:rsidR="005F475C" w:rsidRPr="00516EBE" w:rsidRDefault="00466487" w:rsidP="00956D0B">
            <w:pPr>
              <w:spacing w:after="0" w:line="276" w:lineRule="auto"/>
              <w:ind w:left="113" w:right="57"/>
              <w:jc w:val="both"/>
              <w:rPr>
                <w:lang w:val="de-DE"/>
              </w:rPr>
            </w:pPr>
            <w:r>
              <w:rPr>
                <w:lang w:val="de-DE"/>
              </w:rPr>
              <w:t>2100</w:t>
            </w:r>
          </w:p>
        </w:tc>
      </w:tr>
    </w:tbl>
    <w:p w14:paraId="78DC8403" w14:textId="12D36314" w:rsidR="005F475C" w:rsidRDefault="005F475C" w:rsidP="00956D0B">
      <w:pPr>
        <w:jc w:val="both"/>
        <w:rPr>
          <w:lang w:eastAsia="en-GB"/>
        </w:rPr>
      </w:pPr>
    </w:p>
    <w:p w14:paraId="7D32A355" w14:textId="1929F472" w:rsidR="00CB097F" w:rsidRPr="00CB097F" w:rsidRDefault="00EA6560" w:rsidP="00CB097F">
      <w:pPr>
        <w:jc w:val="both"/>
        <w:rPr>
          <w:lang w:eastAsia="en-GB"/>
        </w:rPr>
      </w:pPr>
      <w:r>
        <w:rPr>
          <w:lang w:eastAsia="en-GB"/>
        </w:rPr>
        <w:t>Initial target</w:t>
      </w:r>
      <w:r w:rsidR="00CB097F">
        <w:rPr>
          <w:lang w:eastAsia="en-GB"/>
        </w:rPr>
        <w:t xml:space="preserve"> per country</w:t>
      </w:r>
      <w:r w:rsidR="00CB097F" w:rsidRPr="00CB097F">
        <w:rPr>
          <w:lang w:eastAsia="en-GB"/>
        </w:rPr>
        <w:t>:</w:t>
      </w:r>
    </w:p>
    <w:tbl>
      <w:tblPr>
        <w:tblW w:w="5000" w:type="pct"/>
        <w:jc w:val="right"/>
        <w:tblBorders>
          <w:insideH w:val="single" w:sz="18" w:space="0" w:color="FFFFFF"/>
          <w:insideV w:val="single" w:sz="18" w:space="0" w:color="FFFFFF"/>
        </w:tblBorders>
        <w:shd w:val="solid" w:color="D9D9D9" w:fill="D9D9D9"/>
        <w:tblCellMar>
          <w:left w:w="0" w:type="dxa"/>
          <w:right w:w="0" w:type="dxa"/>
        </w:tblCellMar>
        <w:tblLook w:val="04A0" w:firstRow="1" w:lastRow="0" w:firstColumn="1" w:lastColumn="0" w:noHBand="0" w:noVBand="1"/>
      </w:tblPr>
      <w:tblGrid>
        <w:gridCol w:w="1283"/>
        <w:gridCol w:w="1283"/>
        <w:gridCol w:w="1283"/>
        <w:gridCol w:w="1283"/>
        <w:gridCol w:w="1283"/>
        <w:gridCol w:w="1283"/>
        <w:gridCol w:w="1282"/>
      </w:tblGrid>
      <w:tr w:rsidR="00CB097F" w14:paraId="74BEFD83" w14:textId="77777777" w:rsidTr="00753B2C">
        <w:trPr>
          <w:trHeight w:val="20"/>
          <w:jc w:val="right"/>
        </w:trPr>
        <w:tc>
          <w:tcPr>
            <w:tcW w:w="714" w:type="pct"/>
            <w:tcBorders>
              <w:top w:val="single" w:sz="18" w:space="0" w:color="FFFFFF"/>
              <w:left w:val="single" w:sz="18" w:space="0" w:color="FFFFFF"/>
              <w:bottom w:val="single" w:sz="18" w:space="0" w:color="FFFFFF"/>
              <w:right w:val="single" w:sz="18" w:space="0" w:color="FFFFFF"/>
            </w:tcBorders>
            <w:shd w:val="solid" w:color="D9D9D9" w:fill="D9D9D9"/>
            <w:vAlign w:val="center"/>
          </w:tcPr>
          <w:p w14:paraId="1AB0F98E" w14:textId="77777777" w:rsidR="00CB097F" w:rsidRPr="00D25061" w:rsidRDefault="00CB097F" w:rsidP="00753B2C">
            <w:pPr>
              <w:spacing w:after="0" w:line="276" w:lineRule="auto"/>
              <w:ind w:left="113" w:right="57"/>
              <w:jc w:val="both"/>
              <w:rPr>
                <w:b/>
                <w:bCs/>
                <w:lang w:val="de-DE"/>
              </w:rPr>
            </w:pPr>
            <w:r>
              <w:rPr>
                <w:b/>
                <w:bCs/>
                <w:lang w:val="de-DE"/>
              </w:rPr>
              <w:t>Total</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vAlign w:val="center"/>
          </w:tcPr>
          <w:p w14:paraId="126271DD" w14:textId="77777777" w:rsidR="00CB097F" w:rsidRDefault="00CB097F" w:rsidP="00753B2C">
            <w:pPr>
              <w:spacing w:after="0" w:line="276" w:lineRule="auto"/>
              <w:ind w:left="113" w:right="57"/>
              <w:jc w:val="both"/>
              <w:rPr>
                <w:b/>
                <w:bCs/>
                <w:lang w:val="de-DE"/>
              </w:rPr>
            </w:pPr>
            <w:r>
              <w:rPr>
                <w:b/>
                <w:bCs/>
                <w:lang w:val="de-DE"/>
              </w:rPr>
              <w:t>Poland</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vAlign w:val="center"/>
          </w:tcPr>
          <w:p w14:paraId="65B6E461" w14:textId="77777777" w:rsidR="00CB097F" w:rsidRDefault="00CB097F" w:rsidP="00753B2C">
            <w:pPr>
              <w:spacing w:after="0" w:line="276" w:lineRule="auto"/>
              <w:ind w:left="113" w:right="57"/>
              <w:jc w:val="both"/>
              <w:rPr>
                <w:b/>
                <w:bCs/>
                <w:lang w:val="de-DE"/>
              </w:rPr>
            </w:pPr>
            <w:r>
              <w:rPr>
                <w:b/>
                <w:bCs/>
                <w:lang w:val="de-DE"/>
              </w:rPr>
              <w:t>France</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vAlign w:val="center"/>
          </w:tcPr>
          <w:p w14:paraId="346446D0" w14:textId="77777777" w:rsidR="00CB097F" w:rsidRDefault="00CB097F" w:rsidP="00753B2C">
            <w:pPr>
              <w:spacing w:after="0" w:line="276" w:lineRule="auto"/>
              <w:ind w:left="113" w:right="57"/>
              <w:jc w:val="both"/>
              <w:rPr>
                <w:b/>
                <w:bCs/>
                <w:lang w:val="de-DE"/>
              </w:rPr>
            </w:pPr>
            <w:r>
              <w:rPr>
                <w:b/>
                <w:bCs/>
                <w:lang w:val="de-DE"/>
              </w:rPr>
              <w:t>Germany</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vAlign w:val="center"/>
          </w:tcPr>
          <w:p w14:paraId="05FD70C8" w14:textId="77777777" w:rsidR="00CB097F" w:rsidRDefault="00CB097F" w:rsidP="00753B2C">
            <w:pPr>
              <w:spacing w:after="0" w:line="276" w:lineRule="auto"/>
              <w:ind w:left="113" w:right="57"/>
              <w:jc w:val="both"/>
              <w:rPr>
                <w:b/>
                <w:bCs/>
                <w:lang w:val="de-DE"/>
              </w:rPr>
            </w:pPr>
            <w:proofErr w:type="spellStart"/>
            <w:r>
              <w:rPr>
                <w:b/>
                <w:bCs/>
                <w:lang w:val="de-DE"/>
              </w:rPr>
              <w:t>Hungary</w:t>
            </w:r>
            <w:proofErr w:type="spellEnd"/>
          </w:p>
        </w:tc>
        <w:tc>
          <w:tcPr>
            <w:tcW w:w="714" w:type="pct"/>
            <w:tcBorders>
              <w:top w:val="single" w:sz="18" w:space="0" w:color="FFFFFF"/>
              <w:left w:val="single" w:sz="18" w:space="0" w:color="FFFFFF"/>
              <w:bottom w:val="single" w:sz="18" w:space="0" w:color="FFFFFF"/>
              <w:right w:val="single" w:sz="18" w:space="0" w:color="FFFFFF"/>
            </w:tcBorders>
            <w:shd w:val="solid" w:color="D9D9D9" w:fill="D9D9D9"/>
            <w:vAlign w:val="center"/>
          </w:tcPr>
          <w:p w14:paraId="66DC6C9D" w14:textId="77777777" w:rsidR="00CB097F" w:rsidRDefault="00CB097F" w:rsidP="00753B2C">
            <w:pPr>
              <w:spacing w:after="0" w:line="276" w:lineRule="auto"/>
              <w:ind w:left="113" w:right="57"/>
              <w:jc w:val="both"/>
              <w:rPr>
                <w:b/>
                <w:bCs/>
                <w:lang w:val="de-DE"/>
              </w:rPr>
            </w:pPr>
            <w:r>
              <w:rPr>
                <w:b/>
                <w:bCs/>
                <w:lang w:val="de-DE"/>
              </w:rPr>
              <w:t>Romania</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vAlign w:val="center"/>
          </w:tcPr>
          <w:p w14:paraId="313FB993" w14:textId="77777777" w:rsidR="00CB097F" w:rsidRDefault="00CB097F" w:rsidP="00753B2C">
            <w:pPr>
              <w:spacing w:after="0" w:line="276" w:lineRule="auto"/>
              <w:ind w:left="113" w:right="57"/>
              <w:jc w:val="both"/>
              <w:rPr>
                <w:b/>
                <w:bCs/>
                <w:lang w:val="de-DE"/>
              </w:rPr>
            </w:pPr>
            <w:r>
              <w:rPr>
                <w:b/>
                <w:bCs/>
                <w:lang w:val="de-DE"/>
              </w:rPr>
              <w:t>Czech</w:t>
            </w:r>
          </w:p>
        </w:tc>
      </w:tr>
      <w:tr w:rsidR="00CB097F" w14:paraId="6AC9D821" w14:textId="77777777" w:rsidTr="00753B2C">
        <w:trPr>
          <w:trHeight w:val="20"/>
          <w:jc w:val="right"/>
        </w:trPr>
        <w:tc>
          <w:tcPr>
            <w:tcW w:w="714" w:type="pct"/>
            <w:tcBorders>
              <w:top w:val="single" w:sz="18" w:space="0" w:color="FFFFFF"/>
              <w:left w:val="single" w:sz="18" w:space="0" w:color="FFFFFF"/>
              <w:bottom w:val="single" w:sz="18" w:space="0" w:color="FFFFFF"/>
              <w:right w:val="single" w:sz="18" w:space="0" w:color="FFFFFF"/>
            </w:tcBorders>
            <w:shd w:val="solid" w:color="D9D9D9" w:fill="D9D9D9"/>
            <w:vAlign w:val="bottom"/>
          </w:tcPr>
          <w:p w14:paraId="5E1084DF" w14:textId="7C890C56" w:rsidR="00CB097F" w:rsidRPr="00516EBE" w:rsidRDefault="00BB5B57" w:rsidP="00753B2C">
            <w:pPr>
              <w:spacing w:after="0" w:line="276" w:lineRule="auto"/>
              <w:ind w:left="113" w:right="57"/>
              <w:jc w:val="both"/>
              <w:rPr>
                <w:lang w:val="de-DE"/>
              </w:rPr>
            </w:pPr>
            <w:r>
              <w:rPr>
                <w:lang w:val="de-DE"/>
              </w:rPr>
              <w:t>14000</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tcPr>
          <w:p w14:paraId="3AC649A3" w14:textId="49889208" w:rsidR="00CB097F" w:rsidRPr="00516EBE" w:rsidRDefault="00281A91" w:rsidP="00753B2C">
            <w:pPr>
              <w:spacing w:after="0" w:line="276" w:lineRule="auto"/>
              <w:ind w:left="113" w:right="57"/>
              <w:jc w:val="both"/>
              <w:rPr>
                <w:lang w:val="de-DE"/>
              </w:rPr>
            </w:pPr>
            <w:r>
              <w:rPr>
                <w:lang w:val="de-DE"/>
              </w:rPr>
              <w:t>3500</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tcPr>
          <w:p w14:paraId="6403B7E5" w14:textId="0AEB7099" w:rsidR="00CB097F" w:rsidRPr="00516EBE" w:rsidRDefault="00281A91" w:rsidP="00753B2C">
            <w:pPr>
              <w:spacing w:after="0" w:line="276" w:lineRule="auto"/>
              <w:ind w:left="113" w:right="57"/>
              <w:jc w:val="both"/>
              <w:rPr>
                <w:lang w:val="de-DE"/>
              </w:rPr>
            </w:pPr>
            <w:r>
              <w:rPr>
                <w:lang w:val="de-DE"/>
              </w:rPr>
              <w:t>2100</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tcPr>
          <w:p w14:paraId="7DB2C98B" w14:textId="21C968C7" w:rsidR="00CB097F" w:rsidRPr="00516EBE" w:rsidRDefault="00281A91" w:rsidP="00753B2C">
            <w:pPr>
              <w:spacing w:after="0" w:line="276" w:lineRule="auto"/>
              <w:ind w:left="113" w:right="57"/>
              <w:jc w:val="both"/>
              <w:rPr>
                <w:lang w:val="de-DE"/>
              </w:rPr>
            </w:pPr>
            <w:r>
              <w:rPr>
                <w:lang w:val="de-DE"/>
              </w:rPr>
              <w:t>2100</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tcPr>
          <w:p w14:paraId="4EEAD547" w14:textId="6804BA5A" w:rsidR="00CB097F" w:rsidRPr="00516EBE" w:rsidRDefault="00281A91" w:rsidP="00753B2C">
            <w:pPr>
              <w:spacing w:after="0" w:line="276" w:lineRule="auto"/>
              <w:ind w:left="113" w:right="57"/>
              <w:jc w:val="both"/>
              <w:rPr>
                <w:lang w:val="de-DE"/>
              </w:rPr>
            </w:pPr>
            <w:r>
              <w:rPr>
                <w:lang w:val="de-DE"/>
              </w:rPr>
              <w:t>2100</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tcPr>
          <w:p w14:paraId="2204E155" w14:textId="2AE82621" w:rsidR="00CB097F" w:rsidRPr="00516EBE" w:rsidRDefault="00281A91" w:rsidP="00753B2C">
            <w:pPr>
              <w:spacing w:after="0" w:line="276" w:lineRule="auto"/>
              <w:ind w:left="113" w:right="57"/>
              <w:jc w:val="both"/>
              <w:rPr>
                <w:lang w:val="de-DE"/>
              </w:rPr>
            </w:pPr>
            <w:r>
              <w:rPr>
                <w:lang w:val="de-DE"/>
              </w:rPr>
              <w:t>2100</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tcPr>
          <w:p w14:paraId="304539DE" w14:textId="3433038D" w:rsidR="00CB097F" w:rsidRPr="00516EBE" w:rsidRDefault="00281A91" w:rsidP="00753B2C">
            <w:pPr>
              <w:spacing w:after="0" w:line="276" w:lineRule="auto"/>
              <w:ind w:left="113" w:right="57"/>
              <w:jc w:val="both"/>
              <w:rPr>
                <w:lang w:val="de-DE"/>
              </w:rPr>
            </w:pPr>
            <w:r>
              <w:rPr>
                <w:lang w:val="de-DE"/>
              </w:rPr>
              <w:t>2100</w:t>
            </w:r>
          </w:p>
        </w:tc>
      </w:tr>
    </w:tbl>
    <w:p w14:paraId="528CC371" w14:textId="27913C06" w:rsidR="00CB097F" w:rsidRDefault="00CB097F" w:rsidP="00956D0B">
      <w:pPr>
        <w:jc w:val="both"/>
        <w:rPr>
          <w:lang w:eastAsia="en-GB"/>
        </w:rPr>
      </w:pPr>
    </w:p>
    <w:p w14:paraId="09B8692E" w14:textId="08B7E564" w:rsidR="00896D67" w:rsidRPr="0024156D" w:rsidRDefault="00896D67" w:rsidP="00956D0B">
      <w:pPr>
        <w:jc w:val="both"/>
        <w:rPr>
          <w:lang w:eastAsia="en-GB"/>
        </w:rPr>
      </w:pPr>
      <w:r w:rsidRPr="0024156D">
        <w:rPr>
          <w:lang w:eastAsia="en-GB"/>
        </w:rPr>
        <w:t xml:space="preserve">As showed by the number of interviews, the fieldwork </w:t>
      </w:r>
      <w:r w:rsidR="00EA6560" w:rsidRPr="0024156D">
        <w:rPr>
          <w:lang w:eastAsia="en-GB"/>
        </w:rPr>
        <w:t>respected</w:t>
      </w:r>
      <w:r w:rsidRPr="0024156D">
        <w:rPr>
          <w:lang w:eastAsia="en-GB"/>
        </w:rPr>
        <w:t xml:space="preserve"> </w:t>
      </w:r>
      <w:r w:rsidR="00F45102" w:rsidRPr="0024156D">
        <w:rPr>
          <w:lang w:eastAsia="en-GB"/>
        </w:rPr>
        <w:t xml:space="preserve">the initial </w:t>
      </w:r>
      <w:r w:rsidR="00EA6560" w:rsidRPr="0024156D">
        <w:rPr>
          <w:lang w:eastAsia="en-GB"/>
        </w:rPr>
        <w:t>target</w:t>
      </w:r>
      <w:r w:rsidR="00442594" w:rsidRPr="0024156D">
        <w:rPr>
          <w:lang w:eastAsia="en-GB"/>
        </w:rPr>
        <w:t xml:space="preserve"> in terms of numerosity and completed all the interviews in exactly </w:t>
      </w:r>
      <w:r w:rsidRPr="0024156D">
        <w:rPr>
          <w:lang w:eastAsia="en-GB"/>
        </w:rPr>
        <w:t>2 weeks</w:t>
      </w:r>
      <w:r w:rsidR="00F45102" w:rsidRPr="0024156D">
        <w:rPr>
          <w:lang w:eastAsia="en-GB"/>
        </w:rPr>
        <w:t xml:space="preserve">. The </w:t>
      </w:r>
      <w:r w:rsidR="00442594" w:rsidRPr="0024156D">
        <w:rPr>
          <w:lang w:eastAsia="en-GB"/>
        </w:rPr>
        <w:t xml:space="preserve">number of completed interviews is slightly higher for France, Germany, </w:t>
      </w:r>
      <w:proofErr w:type="gramStart"/>
      <w:r w:rsidR="00442594" w:rsidRPr="0024156D">
        <w:rPr>
          <w:lang w:eastAsia="en-GB"/>
        </w:rPr>
        <w:t>Hungary</w:t>
      </w:r>
      <w:proofErr w:type="gramEnd"/>
      <w:r w:rsidR="00442594" w:rsidRPr="0024156D">
        <w:rPr>
          <w:lang w:eastAsia="en-GB"/>
        </w:rPr>
        <w:t xml:space="preserve"> and Romania. </w:t>
      </w:r>
      <w:r w:rsidR="00885B7D">
        <w:rPr>
          <w:lang w:eastAsia="en-GB"/>
        </w:rPr>
        <w:t xml:space="preserve">However, the </w:t>
      </w:r>
      <w:r w:rsidR="0053355E">
        <w:rPr>
          <w:lang w:eastAsia="en-GB"/>
        </w:rPr>
        <w:t>final distribution</w:t>
      </w:r>
      <w:r w:rsidR="00A74546">
        <w:rPr>
          <w:lang w:eastAsia="en-GB"/>
        </w:rPr>
        <w:t xml:space="preserve"> of interviews</w:t>
      </w:r>
      <w:r w:rsidR="00885B7D">
        <w:rPr>
          <w:lang w:eastAsia="en-GB"/>
        </w:rPr>
        <w:t xml:space="preserve"> needed some adjustments to balance </w:t>
      </w:r>
      <w:r w:rsidR="00A74546">
        <w:rPr>
          <w:lang w:eastAsia="en-GB"/>
        </w:rPr>
        <w:t>it</w:t>
      </w:r>
      <w:r w:rsidR="00885B7D">
        <w:rPr>
          <w:lang w:eastAsia="en-GB"/>
        </w:rPr>
        <w:t xml:space="preserve"> with the composition of the above socio-demographic variables (see section “weighting system”).</w:t>
      </w:r>
    </w:p>
    <w:p w14:paraId="670CC742" w14:textId="793CDF49" w:rsidR="00385BF0" w:rsidRPr="00956D0B" w:rsidRDefault="00D51AA5" w:rsidP="00956D0B">
      <w:pPr>
        <w:pStyle w:val="Titolo1"/>
        <w:jc w:val="both"/>
        <w:rPr>
          <w:lang w:eastAsia="en-GB"/>
        </w:rPr>
      </w:pPr>
      <w:bookmarkStart w:id="3" w:name="_Toc113615570"/>
      <w:r>
        <w:rPr>
          <w:lang w:eastAsia="en-GB"/>
        </w:rPr>
        <w:t>Data</w:t>
      </w:r>
      <w:r w:rsidR="00385BF0">
        <w:rPr>
          <w:lang w:eastAsia="en-GB"/>
        </w:rPr>
        <w:t xml:space="preserve"> report methodology</w:t>
      </w:r>
      <w:bookmarkEnd w:id="3"/>
    </w:p>
    <w:p w14:paraId="24B6D45B" w14:textId="4364E6D2" w:rsidR="00173DF8" w:rsidRPr="00D72CDE" w:rsidRDefault="008B5B19" w:rsidP="009A7D83">
      <w:pPr>
        <w:spacing w:after="0"/>
        <w:jc w:val="both"/>
      </w:pPr>
      <w:r w:rsidRPr="00D72CDE">
        <w:t>Within this</w:t>
      </w:r>
      <w:r w:rsidR="00173DF8" w:rsidRPr="00D72CDE">
        <w:t xml:space="preserve"> report we </w:t>
      </w:r>
      <w:r w:rsidRPr="00D72CDE">
        <w:t>have</w:t>
      </w:r>
      <w:r w:rsidR="00173DF8" w:rsidRPr="00D72CDE">
        <w:t xml:space="preserve"> analy</w:t>
      </w:r>
      <w:r w:rsidRPr="00D72CDE">
        <w:t>sed</w:t>
      </w:r>
      <w:r w:rsidR="00173DF8" w:rsidRPr="00D72CDE">
        <w:t xml:space="preserve"> the following </w:t>
      </w:r>
      <w:r w:rsidR="00C76E80" w:rsidRPr="00D72CDE">
        <w:t>3</w:t>
      </w:r>
      <w:r w:rsidR="00173DF8" w:rsidRPr="00D72CDE">
        <w:t xml:space="preserve"> </w:t>
      </w:r>
      <w:r w:rsidRPr="00D72CDE">
        <w:t>aspects of the survey: metadata gathered</w:t>
      </w:r>
      <w:r w:rsidR="00C76E80" w:rsidRPr="00D72CDE">
        <w:t>,</w:t>
      </w:r>
      <w:r w:rsidR="007D05CB" w:rsidRPr="00D72CDE">
        <w:t xml:space="preserve"> quotas </w:t>
      </w:r>
      <w:r w:rsidR="00B0731E">
        <w:t xml:space="preserve">history </w:t>
      </w:r>
      <w:r w:rsidR="007D05CB" w:rsidRPr="00D72CDE">
        <w:t>per country</w:t>
      </w:r>
      <w:r w:rsidR="0024156D" w:rsidRPr="00D72CDE">
        <w:t xml:space="preserve"> and weights computation.</w:t>
      </w:r>
    </w:p>
    <w:p w14:paraId="75450B4C" w14:textId="77777777" w:rsidR="008B5B19" w:rsidRPr="00D72CDE" w:rsidRDefault="008B5B19" w:rsidP="009A7D83">
      <w:pPr>
        <w:spacing w:after="0"/>
        <w:jc w:val="both"/>
      </w:pPr>
    </w:p>
    <w:p w14:paraId="6DFBA5A7" w14:textId="5B8E2532" w:rsidR="008B5B19" w:rsidRPr="00D72CDE" w:rsidRDefault="008B5B19" w:rsidP="009A7D83">
      <w:pPr>
        <w:spacing w:after="0"/>
        <w:jc w:val="both"/>
      </w:pPr>
      <w:r w:rsidRPr="00D72CDE">
        <w:t xml:space="preserve">For the metadata we analysed the following: </w:t>
      </w:r>
    </w:p>
    <w:p w14:paraId="09830F9A" w14:textId="53EA3AAD" w:rsidR="008B5B19" w:rsidRPr="00D72CDE" w:rsidRDefault="008B5B19" w:rsidP="00956D0B">
      <w:pPr>
        <w:pStyle w:val="Paragrafoelenco"/>
        <w:numPr>
          <w:ilvl w:val="0"/>
          <w:numId w:val="12"/>
        </w:numPr>
        <w:spacing w:after="0"/>
      </w:pPr>
      <w:r w:rsidRPr="00D72CDE">
        <w:t xml:space="preserve">Survey length  </w:t>
      </w:r>
    </w:p>
    <w:p w14:paraId="4EFF1EFF" w14:textId="4851967C" w:rsidR="008B5B19" w:rsidRPr="00D72CDE" w:rsidRDefault="008B5B19" w:rsidP="009A7D83">
      <w:pPr>
        <w:pStyle w:val="Paragrafoelenco"/>
        <w:numPr>
          <w:ilvl w:val="0"/>
          <w:numId w:val="12"/>
        </w:numPr>
        <w:spacing w:after="0"/>
      </w:pPr>
      <w:r w:rsidRPr="00D72CDE">
        <w:t xml:space="preserve">Timestamps </w:t>
      </w:r>
      <w:r w:rsidR="00D245BE" w:rsidRPr="00D72CDE">
        <w:t>for choice experiment</w:t>
      </w:r>
    </w:p>
    <w:p w14:paraId="535DC245" w14:textId="107A1A6C" w:rsidR="008B5B19" w:rsidRPr="00D72CDE" w:rsidRDefault="008B5B19" w:rsidP="009A7D83">
      <w:pPr>
        <w:pStyle w:val="Paragrafoelenco"/>
        <w:numPr>
          <w:ilvl w:val="0"/>
          <w:numId w:val="12"/>
        </w:numPr>
        <w:spacing w:after="0"/>
      </w:pPr>
      <w:r w:rsidRPr="00D72CDE">
        <w:t>Response rate</w:t>
      </w:r>
    </w:p>
    <w:p w14:paraId="37545071" w14:textId="1A323C4C" w:rsidR="008B5B19" w:rsidRPr="00D72CDE" w:rsidRDefault="008B5B19" w:rsidP="009A7D83">
      <w:pPr>
        <w:pStyle w:val="Paragrafoelenco"/>
        <w:numPr>
          <w:ilvl w:val="0"/>
          <w:numId w:val="12"/>
        </w:numPr>
        <w:spacing w:after="0"/>
      </w:pPr>
      <w:r w:rsidRPr="00D72CDE">
        <w:t>Refusal rate</w:t>
      </w:r>
    </w:p>
    <w:p w14:paraId="200A4A71" w14:textId="7E6BFEEB" w:rsidR="008B5B19" w:rsidRPr="00D72CDE" w:rsidRDefault="00D35BFE" w:rsidP="009A7D83">
      <w:pPr>
        <w:pStyle w:val="Paragrafoelenco"/>
        <w:numPr>
          <w:ilvl w:val="0"/>
          <w:numId w:val="12"/>
        </w:numPr>
        <w:spacing w:after="0"/>
      </w:pPr>
      <w:r w:rsidRPr="00D72CDE">
        <w:t xml:space="preserve">Items </w:t>
      </w:r>
      <w:r w:rsidR="008B5B19" w:rsidRPr="00D72CDE">
        <w:t>Non-response</w:t>
      </w:r>
    </w:p>
    <w:p w14:paraId="18F9F50E" w14:textId="6673B476" w:rsidR="008B5B19" w:rsidRPr="00D72CDE" w:rsidRDefault="008B5B19" w:rsidP="00956D0B">
      <w:pPr>
        <w:spacing w:after="0"/>
        <w:jc w:val="both"/>
      </w:pPr>
    </w:p>
    <w:p w14:paraId="362330FE" w14:textId="500D37C8" w:rsidR="00E31149" w:rsidRPr="00D72CDE" w:rsidRDefault="00E31149" w:rsidP="00956D0B">
      <w:pPr>
        <w:spacing w:after="0"/>
        <w:jc w:val="both"/>
      </w:pPr>
      <w:r w:rsidRPr="00D72CDE">
        <w:lastRenderedPageBreak/>
        <w:t xml:space="preserve">Furthermore, the section dedicated to the quotas </w:t>
      </w:r>
      <w:r w:rsidR="00591559" w:rsidRPr="00D72CDE">
        <w:t xml:space="preserve">concentrate on </w:t>
      </w:r>
      <w:r w:rsidR="00CA02ED">
        <w:t>tracking the changes</w:t>
      </w:r>
      <w:r w:rsidR="00591559" w:rsidRPr="00D72CDE">
        <w:t xml:space="preserve"> per each single variable included in the sample design</w:t>
      </w:r>
      <w:r w:rsidR="002167FF" w:rsidRPr="00D72CDE">
        <w:t>.</w:t>
      </w:r>
    </w:p>
    <w:p w14:paraId="3AFEC90A" w14:textId="204063B5" w:rsidR="002E57CC" w:rsidRPr="00D72CDE" w:rsidRDefault="002E57CC" w:rsidP="00956D0B">
      <w:pPr>
        <w:spacing w:after="0"/>
        <w:jc w:val="both"/>
      </w:pPr>
      <w:r w:rsidRPr="00D72CDE">
        <w:t xml:space="preserve">Lastly, the focus </w:t>
      </w:r>
      <w:r w:rsidR="00CE6DB3" w:rsidRPr="00D72CDE">
        <w:t xml:space="preserve">on weights </w:t>
      </w:r>
      <w:r w:rsidR="00B941B0" w:rsidRPr="00D72CDE">
        <w:t>includes</w:t>
      </w:r>
      <w:r w:rsidR="00CE6DB3" w:rsidRPr="00D72CDE">
        <w:t xml:space="preserve"> a detailed section </w:t>
      </w:r>
      <w:r w:rsidR="00B941B0" w:rsidRPr="00D72CDE">
        <w:t>to explain the computation related to the</w:t>
      </w:r>
      <w:r w:rsidR="002E602C" w:rsidRPr="00D72CDE">
        <w:t xml:space="preserve"> quotas reached</w:t>
      </w:r>
      <w:r w:rsidR="001963BB" w:rsidRPr="00D72CDE">
        <w:t xml:space="preserve"> and its connection with the </w:t>
      </w:r>
      <w:r w:rsidR="00B0731E">
        <w:t xml:space="preserve">original </w:t>
      </w:r>
      <w:r w:rsidR="001963BB" w:rsidRPr="00D72CDE">
        <w:t>sample.</w:t>
      </w:r>
    </w:p>
    <w:p w14:paraId="1E8D1735" w14:textId="77777777" w:rsidR="002E57CC" w:rsidRDefault="002E57CC" w:rsidP="00956D0B">
      <w:pPr>
        <w:spacing w:after="0"/>
        <w:jc w:val="both"/>
        <w:rPr>
          <w:color w:val="FF0000"/>
        </w:rPr>
      </w:pPr>
    </w:p>
    <w:p w14:paraId="67BF4D0E" w14:textId="7EAE9F0C" w:rsidR="00385BF0" w:rsidRDefault="00B07D53" w:rsidP="00956D0B">
      <w:pPr>
        <w:pStyle w:val="Titolo1"/>
        <w:jc w:val="both"/>
      </w:pPr>
      <w:bookmarkStart w:id="4" w:name="_Toc113615571"/>
      <w:r>
        <w:t xml:space="preserve">Metadata &amp; </w:t>
      </w:r>
      <w:proofErr w:type="spellStart"/>
      <w:r>
        <w:t>paradata</w:t>
      </w:r>
      <w:bookmarkEnd w:id="4"/>
      <w:proofErr w:type="spellEnd"/>
    </w:p>
    <w:p w14:paraId="478D2D6F" w14:textId="708F1A92" w:rsidR="00327EB5" w:rsidRPr="00956D0B" w:rsidRDefault="00103E4D" w:rsidP="00956D0B">
      <w:pPr>
        <w:pStyle w:val="Titolo2"/>
        <w:jc w:val="both"/>
        <w:rPr>
          <w:lang w:val="en-US"/>
        </w:rPr>
      </w:pPr>
      <w:bookmarkStart w:id="5" w:name="_Toc113615572"/>
      <w:r>
        <w:rPr>
          <w:lang w:val="en-US"/>
        </w:rPr>
        <w:t>Survey length</w:t>
      </w:r>
      <w:bookmarkEnd w:id="5"/>
    </w:p>
    <w:p w14:paraId="0EFB903E" w14:textId="4430FDD4" w:rsidR="00874E72" w:rsidRPr="00026F6D" w:rsidRDefault="00EF5639" w:rsidP="00000C70">
      <w:pPr>
        <w:jc w:val="both"/>
        <w:rPr>
          <w:lang w:val="en-US"/>
        </w:rPr>
      </w:pPr>
      <w:r w:rsidRPr="00026F6D">
        <w:rPr>
          <w:lang w:val="en-US"/>
        </w:rPr>
        <w:t>T</w:t>
      </w:r>
      <w:r w:rsidR="003B2B68" w:rsidRPr="00026F6D">
        <w:rPr>
          <w:lang w:val="en-US"/>
        </w:rPr>
        <w:t>he</w:t>
      </w:r>
      <w:r w:rsidR="00103E4D" w:rsidRPr="00026F6D">
        <w:rPr>
          <w:lang w:val="en-US"/>
        </w:rPr>
        <w:t xml:space="preserve"> LOI (length of interview)</w:t>
      </w:r>
      <w:r w:rsidR="004A3980" w:rsidRPr="00026F6D">
        <w:rPr>
          <w:lang w:val="en-US"/>
        </w:rPr>
        <w:t xml:space="preserve"> </w:t>
      </w:r>
      <w:r w:rsidR="003B2B68" w:rsidRPr="00026F6D">
        <w:rPr>
          <w:lang w:val="en-US"/>
        </w:rPr>
        <w:t>was assumed to a</w:t>
      </w:r>
      <w:r w:rsidR="00350C6D" w:rsidRPr="00026F6D">
        <w:rPr>
          <w:lang w:val="en-US"/>
        </w:rPr>
        <w:t xml:space="preserve">n average of 15 minutes. During </w:t>
      </w:r>
      <w:r w:rsidRPr="00026F6D">
        <w:rPr>
          <w:lang w:val="en-US"/>
        </w:rPr>
        <w:t>the first w</w:t>
      </w:r>
      <w:r w:rsidR="00D77987" w:rsidRPr="00026F6D">
        <w:rPr>
          <w:lang w:val="en-US"/>
        </w:rPr>
        <w:t>ave (2022)</w:t>
      </w:r>
      <w:r w:rsidR="006933D0" w:rsidRPr="00026F6D">
        <w:rPr>
          <w:lang w:val="en-US"/>
        </w:rPr>
        <w:t>,</w:t>
      </w:r>
      <w:r w:rsidRPr="00026F6D">
        <w:rPr>
          <w:lang w:val="en-US"/>
        </w:rPr>
        <w:t xml:space="preserve"> respondent</w:t>
      </w:r>
      <w:r w:rsidR="006933D0" w:rsidRPr="00026F6D">
        <w:rPr>
          <w:lang w:val="en-US"/>
        </w:rPr>
        <w:t xml:space="preserve">s </w:t>
      </w:r>
      <w:r w:rsidRPr="00026F6D">
        <w:rPr>
          <w:lang w:val="en-US"/>
        </w:rPr>
        <w:t>for all countries guarantee the possibility to conclude the</w:t>
      </w:r>
      <w:r w:rsidR="006933D0" w:rsidRPr="00026F6D">
        <w:rPr>
          <w:lang w:val="en-US"/>
        </w:rPr>
        <w:t xml:space="preserve"> survey according to the initial forecast</w:t>
      </w:r>
      <w:r w:rsidR="005B388A" w:rsidRPr="00026F6D">
        <w:rPr>
          <w:lang w:val="en-US"/>
        </w:rPr>
        <w:t>.</w:t>
      </w:r>
      <w:r w:rsidR="006933D0" w:rsidRPr="00026F6D">
        <w:rPr>
          <w:lang w:val="en-US"/>
        </w:rPr>
        <w:t xml:space="preserve"> As for the pilot report, also in this case the extreme outliers</w:t>
      </w:r>
      <w:r w:rsidR="00000C70" w:rsidRPr="00026F6D">
        <w:rPr>
          <w:lang w:val="en-US"/>
        </w:rPr>
        <w:t xml:space="preserve"> (duration higher than 45 minutes)</w:t>
      </w:r>
      <w:r w:rsidR="006933D0" w:rsidRPr="00026F6D">
        <w:rPr>
          <w:lang w:val="en-US"/>
        </w:rPr>
        <w:t xml:space="preserve"> have been excluded from the</w:t>
      </w:r>
      <w:r w:rsidR="00000C70" w:rsidRPr="00026F6D">
        <w:rPr>
          <w:lang w:val="en-US"/>
        </w:rPr>
        <w:t xml:space="preserve"> calculation. </w:t>
      </w:r>
      <w:r w:rsidR="00A82ED2" w:rsidRPr="00026F6D">
        <w:rPr>
          <w:lang w:val="en-US"/>
        </w:rPr>
        <w:t xml:space="preserve">Here in detail the survey length </w:t>
      </w:r>
      <w:r w:rsidR="00D77987" w:rsidRPr="00026F6D">
        <w:rPr>
          <w:lang w:val="en-US"/>
        </w:rPr>
        <w:t>for the whole sample</w:t>
      </w:r>
      <w:r w:rsidR="00A82ED2" w:rsidRPr="00026F6D">
        <w:rPr>
          <w:lang w:val="en-US"/>
        </w:rPr>
        <w:t>:</w:t>
      </w:r>
    </w:p>
    <w:tbl>
      <w:tblPr>
        <w:tblW w:w="5000" w:type="pct"/>
        <w:jc w:val="right"/>
        <w:tblBorders>
          <w:insideH w:val="single" w:sz="18" w:space="0" w:color="FFFFFF"/>
          <w:insideV w:val="single" w:sz="18" w:space="0" w:color="FFFFFF"/>
        </w:tblBorders>
        <w:shd w:val="solid" w:color="D9D9D9" w:fill="D9D9D9"/>
        <w:tblCellMar>
          <w:left w:w="0" w:type="dxa"/>
          <w:right w:w="0" w:type="dxa"/>
        </w:tblCellMar>
        <w:tblLook w:val="04A0" w:firstRow="1" w:lastRow="0" w:firstColumn="1" w:lastColumn="0" w:noHBand="0" w:noVBand="1"/>
      </w:tblPr>
      <w:tblGrid>
        <w:gridCol w:w="1283"/>
        <w:gridCol w:w="1283"/>
        <w:gridCol w:w="1283"/>
        <w:gridCol w:w="1283"/>
        <w:gridCol w:w="1283"/>
        <w:gridCol w:w="1283"/>
        <w:gridCol w:w="1282"/>
      </w:tblGrid>
      <w:tr w:rsidR="003F6162" w14:paraId="1BED1781" w14:textId="77777777" w:rsidTr="00837577">
        <w:trPr>
          <w:trHeight w:val="20"/>
          <w:jc w:val="right"/>
        </w:trPr>
        <w:tc>
          <w:tcPr>
            <w:tcW w:w="714" w:type="pct"/>
            <w:tcBorders>
              <w:top w:val="single" w:sz="18" w:space="0" w:color="FFFFFF"/>
              <w:left w:val="single" w:sz="18" w:space="0" w:color="FFFFFF"/>
              <w:bottom w:val="single" w:sz="18" w:space="0" w:color="FFFFFF"/>
              <w:right w:val="single" w:sz="18" w:space="0" w:color="FFFFFF"/>
            </w:tcBorders>
            <w:shd w:val="solid" w:color="D9D9D9" w:fill="D9D9D9"/>
            <w:vAlign w:val="center"/>
          </w:tcPr>
          <w:p w14:paraId="24A03002" w14:textId="7C66372A" w:rsidR="003F6162" w:rsidRPr="00D25061" w:rsidRDefault="003F6162" w:rsidP="00956D0B">
            <w:pPr>
              <w:spacing w:after="0" w:line="276" w:lineRule="auto"/>
              <w:ind w:left="113" w:right="57"/>
              <w:jc w:val="both"/>
              <w:rPr>
                <w:b/>
                <w:bCs/>
                <w:lang w:val="de-DE"/>
              </w:rPr>
            </w:pPr>
            <w:r>
              <w:rPr>
                <w:b/>
                <w:bCs/>
                <w:lang w:val="de-DE"/>
              </w:rPr>
              <w:t>Total</w:t>
            </w:r>
            <w:r w:rsidR="00173D2F">
              <w:rPr>
                <w:b/>
                <w:bCs/>
                <w:lang w:val="de-DE"/>
              </w:rPr>
              <w:t xml:space="preserve"> </w:t>
            </w:r>
            <w:proofErr w:type="spellStart"/>
            <w:r w:rsidR="00173D2F">
              <w:rPr>
                <w:b/>
                <w:bCs/>
                <w:lang w:val="de-DE"/>
              </w:rPr>
              <w:t>average</w:t>
            </w:r>
            <w:proofErr w:type="spellEnd"/>
          </w:p>
        </w:tc>
        <w:tc>
          <w:tcPr>
            <w:tcW w:w="714" w:type="pct"/>
            <w:tcBorders>
              <w:top w:val="single" w:sz="18" w:space="0" w:color="FFFFFF"/>
              <w:left w:val="single" w:sz="18" w:space="0" w:color="FFFFFF"/>
              <w:bottom w:val="single" w:sz="18" w:space="0" w:color="FFFFFF"/>
              <w:right w:val="single" w:sz="18" w:space="0" w:color="FFFFFF"/>
            </w:tcBorders>
            <w:shd w:val="solid" w:color="D9D9D9" w:fill="D9D9D9"/>
            <w:vAlign w:val="center"/>
          </w:tcPr>
          <w:p w14:paraId="305E7CDE" w14:textId="77777777" w:rsidR="003F6162" w:rsidRDefault="003F6162" w:rsidP="00956D0B">
            <w:pPr>
              <w:spacing w:after="0" w:line="276" w:lineRule="auto"/>
              <w:ind w:left="113" w:right="57"/>
              <w:jc w:val="both"/>
              <w:rPr>
                <w:b/>
                <w:bCs/>
                <w:lang w:val="de-DE"/>
              </w:rPr>
            </w:pPr>
            <w:r>
              <w:rPr>
                <w:b/>
                <w:bCs/>
                <w:lang w:val="de-DE"/>
              </w:rPr>
              <w:t>Poland</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vAlign w:val="center"/>
          </w:tcPr>
          <w:p w14:paraId="33E916B5" w14:textId="77777777" w:rsidR="003F6162" w:rsidRDefault="003F6162" w:rsidP="00956D0B">
            <w:pPr>
              <w:spacing w:after="0" w:line="276" w:lineRule="auto"/>
              <w:ind w:left="113" w:right="57"/>
              <w:jc w:val="both"/>
              <w:rPr>
                <w:b/>
                <w:bCs/>
                <w:lang w:val="de-DE"/>
              </w:rPr>
            </w:pPr>
            <w:r>
              <w:rPr>
                <w:b/>
                <w:bCs/>
                <w:lang w:val="de-DE"/>
              </w:rPr>
              <w:t>France</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vAlign w:val="center"/>
          </w:tcPr>
          <w:p w14:paraId="1018F13A" w14:textId="77777777" w:rsidR="003F6162" w:rsidRDefault="003F6162" w:rsidP="00956D0B">
            <w:pPr>
              <w:spacing w:after="0" w:line="276" w:lineRule="auto"/>
              <w:ind w:left="113" w:right="57"/>
              <w:jc w:val="both"/>
              <w:rPr>
                <w:b/>
                <w:bCs/>
                <w:lang w:val="de-DE"/>
              </w:rPr>
            </w:pPr>
            <w:r>
              <w:rPr>
                <w:b/>
                <w:bCs/>
                <w:lang w:val="de-DE"/>
              </w:rPr>
              <w:t>Germany</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vAlign w:val="center"/>
          </w:tcPr>
          <w:p w14:paraId="27EAFEE3" w14:textId="77777777" w:rsidR="003F6162" w:rsidRDefault="003F6162" w:rsidP="00956D0B">
            <w:pPr>
              <w:spacing w:after="0" w:line="276" w:lineRule="auto"/>
              <w:ind w:left="113" w:right="57"/>
              <w:jc w:val="both"/>
              <w:rPr>
                <w:b/>
                <w:bCs/>
                <w:lang w:val="de-DE"/>
              </w:rPr>
            </w:pPr>
            <w:proofErr w:type="spellStart"/>
            <w:r>
              <w:rPr>
                <w:b/>
                <w:bCs/>
                <w:lang w:val="de-DE"/>
              </w:rPr>
              <w:t>Hungary</w:t>
            </w:r>
            <w:proofErr w:type="spellEnd"/>
          </w:p>
        </w:tc>
        <w:tc>
          <w:tcPr>
            <w:tcW w:w="714" w:type="pct"/>
            <w:tcBorders>
              <w:top w:val="single" w:sz="18" w:space="0" w:color="FFFFFF"/>
              <w:left w:val="single" w:sz="18" w:space="0" w:color="FFFFFF"/>
              <w:bottom w:val="single" w:sz="18" w:space="0" w:color="FFFFFF"/>
              <w:right w:val="single" w:sz="18" w:space="0" w:color="FFFFFF"/>
            </w:tcBorders>
            <w:shd w:val="solid" w:color="D9D9D9" w:fill="D9D9D9"/>
            <w:vAlign w:val="center"/>
          </w:tcPr>
          <w:p w14:paraId="7D410282" w14:textId="77777777" w:rsidR="003F6162" w:rsidRDefault="003F6162" w:rsidP="00956D0B">
            <w:pPr>
              <w:spacing w:after="0" w:line="276" w:lineRule="auto"/>
              <w:ind w:left="113" w:right="57"/>
              <w:jc w:val="both"/>
              <w:rPr>
                <w:b/>
                <w:bCs/>
                <w:lang w:val="de-DE"/>
              </w:rPr>
            </w:pPr>
            <w:r>
              <w:rPr>
                <w:b/>
                <w:bCs/>
                <w:lang w:val="de-DE"/>
              </w:rPr>
              <w:t>Romania</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vAlign w:val="center"/>
          </w:tcPr>
          <w:p w14:paraId="420A3055" w14:textId="77777777" w:rsidR="003F6162" w:rsidRDefault="003F6162" w:rsidP="00956D0B">
            <w:pPr>
              <w:spacing w:after="0" w:line="276" w:lineRule="auto"/>
              <w:ind w:left="113" w:right="57"/>
              <w:jc w:val="both"/>
              <w:rPr>
                <w:b/>
                <w:bCs/>
                <w:lang w:val="de-DE"/>
              </w:rPr>
            </w:pPr>
            <w:r>
              <w:rPr>
                <w:b/>
                <w:bCs/>
                <w:lang w:val="de-DE"/>
              </w:rPr>
              <w:t>Czech</w:t>
            </w:r>
          </w:p>
        </w:tc>
      </w:tr>
      <w:tr w:rsidR="003F6162" w14:paraId="3427872B" w14:textId="77777777" w:rsidTr="00837577">
        <w:trPr>
          <w:trHeight w:val="20"/>
          <w:jc w:val="right"/>
        </w:trPr>
        <w:tc>
          <w:tcPr>
            <w:tcW w:w="714" w:type="pct"/>
            <w:tcBorders>
              <w:top w:val="single" w:sz="18" w:space="0" w:color="FFFFFF"/>
              <w:left w:val="single" w:sz="18" w:space="0" w:color="FFFFFF"/>
              <w:bottom w:val="single" w:sz="18" w:space="0" w:color="FFFFFF"/>
              <w:right w:val="single" w:sz="18" w:space="0" w:color="FFFFFF"/>
            </w:tcBorders>
            <w:shd w:val="solid" w:color="D9D9D9" w:fill="D9D9D9"/>
            <w:vAlign w:val="bottom"/>
          </w:tcPr>
          <w:p w14:paraId="59C952DA" w14:textId="28B6D877" w:rsidR="003F6162" w:rsidRPr="00516EBE" w:rsidRDefault="004C6885" w:rsidP="00956D0B">
            <w:pPr>
              <w:spacing w:after="0" w:line="276" w:lineRule="auto"/>
              <w:ind w:left="113" w:right="57"/>
              <w:jc w:val="both"/>
              <w:rPr>
                <w:lang w:val="de-DE"/>
              </w:rPr>
            </w:pPr>
            <w:r>
              <w:rPr>
                <w:lang w:val="de-DE"/>
              </w:rPr>
              <w:t>1</w:t>
            </w:r>
            <w:r w:rsidR="009239FD">
              <w:rPr>
                <w:lang w:val="de-DE"/>
              </w:rPr>
              <w:t>2</w:t>
            </w:r>
            <w:r>
              <w:rPr>
                <w:lang w:val="de-DE"/>
              </w:rPr>
              <w:t xml:space="preserve"> m </w:t>
            </w:r>
            <w:r w:rsidR="009239FD">
              <w:rPr>
                <w:lang w:val="de-DE"/>
              </w:rPr>
              <w:t>55</w:t>
            </w:r>
            <w:r w:rsidR="00CB7114">
              <w:rPr>
                <w:lang w:val="de-DE"/>
              </w:rPr>
              <w:t xml:space="preserve"> sec</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tcPr>
          <w:p w14:paraId="1B7C4AB1" w14:textId="68326F63" w:rsidR="003F6162" w:rsidRPr="00FA6305" w:rsidRDefault="007210B2" w:rsidP="00956D0B">
            <w:pPr>
              <w:spacing w:after="0" w:line="276" w:lineRule="auto"/>
              <w:ind w:left="113" w:right="57"/>
              <w:jc w:val="both"/>
              <w:rPr>
                <w:color w:val="FF0000"/>
                <w:lang w:val="de-DE"/>
              </w:rPr>
            </w:pPr>
            <w:r w:rsidRPr="00BE72C4">
              <w:rPr>
                <w:lang w:val="de-DE"/>
              </w:rPr>
              <w:t>1</w:t>
            </w:r>
            <w:r w:rsidR="00182D72">
              <w:rPr>
                <w:lang w:val="de-DE"/>
              </w:rPr>
              <w:t>3</w:t>
            </w:r>
            <w:r w:rsidRPr="00BE72C4">
              <w:rPr>
                <w:lang w:val="de-DE"/>
              </w:rPr>
              <w:t xml:space="preserve"> m</w:t>
            </w:r>
            <w:r w:rsidR="00EE7D97" w:rsidRPr="00BE72C4">
              <w:rPr>
                <w:lang w:val="de-DE"/>
              </w:rPr>
              <w:t xml:space="preserve"> </w:t>
            </w:r>
            <w:r w:rsidR="00FE00FE">
              <w:rPr>
                <w:lang w:val="de-DE"/>
              </w:rPr>
              <w:t>36</w:t>
            </w:r>
            <w:r w:rsidRPr="00BE72C4">
              <w:rPr>
                <w:lang w:val="de-DE"/>
              </w:rPr>
              <w:t xml:space="preserve"> sec</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tcPr>
          <w:p w14:paraId="0A4A2572" w14:textId="59090535" w:rsidR="003F6162" w:rsidRPr="00FA6305" w:rsidRDefault="00697920" w:rsidP="00956D0B">
            <w:pPr>
              <w:spacing w:after="0" w:line="276" w:lineRule="auto"/>
              <w:ind w:left="113" w:right="57"/>
              <w:jc w:val="both"/>
              <w:rPr>
                <w:color w:val="FF0000"/>
                <w:lang w:val="de-DE"/>
              </w:rPr>
            </w:pPr>
            <w:r w:rsidRPr="00193BD9">
              <w:rPr>
                <w:lang w:val="de-DE"/>
              </w:rPr>
              <w:t>1</w:t>
            </w:r>
            <w:r w:rsidR="000F0738">
              <w:rPr>
                <w:lang w:val="de-DE"/>
              </w:rPr>
              <w:t>2</w:t>
            </w:r>
            <w:r w:rsidRPr="00193BD9">
              <w:rPr>
                <w:lang w:val="de-DE"/>
              </w:rPr>
              <w:t xml:space="preserve"> m </w:t>
            </w:r>
            <w:r w:rsidR="008F35EA">
              <w:rPr>
                <w:lang w:val="de-DE"/>
              </w:rPr>
              <w:t>5</w:t>
            </w:r>
            <w:r w:rsidRPr="00193BD9">
              <w:rPr>
                <w:lang w:val="de-DE"/>
              </w:rPr>
              <w:t xml:space="preserve"> sec</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tcPr>
          <w:p w14:paraId="598B4248" w14:textId="6F22CCEF" w:rsidR="003F6162" w:rsidRPr="00FA6305" w:rsidRDefault="00375988" w:rsidP="00956D0B">
            <w:pPr>
              <w:spacing w:after="0" w:line="276" w:lineRule="auto"/>
              <w:ind w:left="113" w:right="57"/>
              <w:jc w:val="both"/>
              <w:rPr>
                <w:color w:val="FF0000"/>
                <w:lang w:val="de-DE"/>
              </w:rPr>
            </w:pPr>
            <w:r>
              <w:rPr>
                <w:lang w:val="de-DE"/>
              </w:rPr>
              <w:t>11</w:t>
            </w:r>
            <w:r w:rsidR="001C0144" w:rsidRPr="00193BD9">
              <w:rPr>
                <w:lang w:val="de-DE"/>
              </w:rPr>
              <w:t xml:space="preserve"> m</w:t>
            </w:r>
            <w:r w:rsidR="00EE7D97" w:rsidRPr="00193BD9">
              <w:rPr>
                <w:lang w:val="de-DE"/>
              </w:rPr>
              <w:t xml:space="preserve"> </w:t>
            </w:r>
            <w:r>
              <w:rPr>
                <w:lang w:val="de-DE"/>
              </w:rPr>
              <w:t>59</w:t>
            </w:r>
            <w:r w:rsidR="001C0144" w:rsidRPr="00193BD9">
              <w:rPr>
                <w:lang w:val="de-DE"/>
              </w:rPr>
              <w:t xml:space="preserve"> sec</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tcPr>
          <w:p w14:paraId="4E7AA304" w14:textId="580FD28C" w:rsidR="003F6162" w:rsidRPr="00FA6305" w:rsidRDefault="00AD0B7D" w:rsidP="00956D0B">
            <w:pPr>
              <w:spacing w:after="0" w:line="276" w:lineRule="auto"/>
              <w:ind w:left="113" w:right="57"/>
              <w:jc w:val="both"/>
              <w:rPr>
                <w:color w:val="FF0000"/>
                <w:lang w:val="de-DE"/>
              </w:rPr>
            </w:pPr>
            <w:r w:rsidRPr="007A5531">
              <w:rPr>
                <w:lang w:val="de-DE"/>
              </w:rPr>
              <w:t>1</w:t>
            </w:r>
            <w:r w:rsidR="00CC2ABB">
              <w:rPr>
                <w:lang w:val="de-DE"/>
              </w:rPr>
              <w:t>3</w:t>
            </w:r>
            <w:r w:rsidRPr="007A5531">
              <w:rPr>
                <w:lang w:val="de-DE"/>
              </w:rPr>
              <w:t xml:space="preserve"> m </w:t>
            </w:r>
            <w:r w:rsidR="008F35EA">
              <w:rPr>
                <w:lang w:val="de-DE"/>
              </w:rPr>
              <w:t>9</w:t>
            </w:r>
            <w:r w:rsidRPr="007A5531">
              <w:rPr>
                <w:lang w:val="de-DE"/>
              </w:rPr>
              <w:t xml:space="preserve"> sec</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tcPr>
          <w:p w14:paraId="51CCA8A5" w14:textId="221E3441" w:rsidR="003F6162" w:rsidRPr="00FA6305" w:rsidRDefault="00FE00FE" w:rsidP="00956D0B">
            <w:pPr>
              <w:spacing w:after="0" w:line="276" w:lineRule="auto"/>
              <w:ind w:left="113" w:right="57"/>
              <w:jc w:val="both"/>
              <w:rPr>
                <w:color w:val="FF0000"/>
                <w:lang w:val="de-DE"/>
              </w:rPr>
            </w:pPr>
            <w:r>
              <w:rPr>
                <w:lang w:val="de-DE"/>
              </w:rPr>
              <w:t>12</w:t>
            </w:r>
            <w:r w:rsidR="003B7693" w:rsidRPr="00BE72C4">
              <w:rPr>
                <w:lang w:val="de-DE"/>
              </w:rPr>
              <w:t xml:space="preserve"> m </w:t>
            </w:r>
            <w:r>
              <w:rPr>
                <w:lang w:val="de-DE"/>
              </w:rPr>
              <w:t>58</w:t>
            </w:r>
            <w:r w:rsidR="003B7693" w:rsidRPr="00BE72C4">
              <w:rPr>
                <w:lang w:val="de-DE"/>
              </w:rPr>
              <w:t xml:space="preserve"> sec</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tcPr>
          <w:p w14:paraId="336E93C4" w14:textId="7028D05D" w:rsidR="003F6162" w:rsidRPr="00516EBE" w:rsidRDefault="00375988" w:rsidP="00956D0B">
            <w:pPr>
              <w:spacing w:after="0" w:line="276" w:lineRule="auto"/>
              <w:ind w:left="113" w:right="57"/>
              <w:jc w:val="both"/>
              <w:rPr>
                <w:lang w:val="de-DE"/>
              </w:rPr>
            </w:pPr>
            <w:r>
              <w:rPr>
                <w:lang w:val="de-DE"/>
              </w:rPr>
              <w:t>13</w:t>
            </w:r>
            <w:r w:rsidR="007210B2">
              <w:rPr>
                <w:lang w:val="de-DE"/>
              </w:rPr>
              <w:t xml:space="preserve"> m</w:t>
            </w:r>
            <w:r w:rsidR="00EE7D97">
              <w:rPr>
                <w:lang w:val="de-DE"/>
              </w:rPr>
              <w:t xml:space="preserve"> </w:t>
            </w:r>
            <w:r>
              <w:rPr>
                <w:lang w:val="de-DE"/>
              </w:rPr>
              <w:t>45</w:t>
            </w:r>
            <w:r w:rsidR="007210B2">
              <w:rPr>
                <w:lang w:val="de-DE"/>
              </w:rPr>
              <w:t xml:space="preserve"> sec</w:t>
            </w:r>
          </w:p>
        </w:tc>
      </w:tr>
    </w:tbl>
    <w:p w14:paraId="46293BB2" w14:textId="0D479B7D" w:rsidR="005B388A" w:rsidRDefault="005B388A" w:rsidP="00956D0B">
      <w:pPr>
        <w:jc w:val="both"/>
        <w:rPr>
          <w:lang w:val="en-US"/>
        </w:rPr>
      </w:pPr>
    </w:p>
    <w:p w14:paraId="46FA9E93" w14:textId="5B0B946C" w:rsidR="004B125E" w:rsidRPr="00026F6D" w:rsidRDefault="00F55D46" w:rsidP="00F8732E">
      <w:pPr>
        <w:jc w:val="both"/>
      </w:pPr>
      <w:r w:rsidRPr="00026F6D">
        <w:rPr>
          <w:lang w:val="en-US"/>
        </w:rPr>
        <w:t>Considering the different countries, the</w:t>
      </w:r>
      <w:r w:rsidR="00173D2F" w:rsidRPr="00026F6D">
        <w:rPr>
          <w:lang w:val="en-US"/>
        </w:rPr>
        <w:t xml:space="preserve"> duration is slightly higher for </w:t>
      </w:r>
      <w:r w:rsidR="001A5EA2" w:rsidRPr="00026F6D">
        <w:rPr>
          <w:lang w:val="en-US"/>
        </w:rPr>
        <w:t>Czechia</w:t>
      </w:r>
      <w:r w:rsidR="00CF16B1" w:rsidRPr="00026F6D">
        <w:rPr>
          <w:lang w:val="en-US"/>
        </w:rPr>
        <w:t>,</w:t>
      </w:r>
      <w:r w:rsidRPr="00026F6D">
        <w:rPr>
          <w:lang w:val="en-US"/>
        </w:rPr>
        <w:t xml:space="preserve"> even if </w:t>
      </w:r>
      <w:r w:rsidR="00782FF7" w:rsidRPr="00026F6D">
        <w:rPr>
          <w:lang w:val="en-US"/>
        </w:rPr>
        <w:t>it is</w:t>
      </w:r>
      <w:r w:rsidRPr="00026F6D">
        <w:rPr>
          <w:lang w:val="en-US"/>
        </w:rPr>
        <w:t xml:space="preserve"> not </w:t>
      </w:r>
      <w:r w:rsidR="001A5EA2" w:rsidRPr="00026F6D">
        <w:rPr>
          <w:lang w:val="en-US"/>
        </w:rPr>
        <w:t>so</w:t>
      </w:r>
      <w:r w:rsidRPr="00026F6D">
        <w:rPr>
          <w:lang w:val="en-US"/>
        </w:rPr>
        <w:t xml:space="preserve"> far from </w:t>
      </w:r>
      <w:r w:rsidR="001A5EA2" w:rsidRPr="00026F6D">
        <w:rPr>
          <w:lang w:val="en-US"/>
        </w:rPr>
        <w:t>Poland</w:t>
      </w:r>
      <w:r w:rsidRPr="00026F6D">
        <w:rPr>
          <w:lang w:val="en-US"/>
        </w:rPr>
        <w:t xml:space="preserve">. On the other hand, </w:t>
      </w:r>
      <w:r w:rsidR="00685888" w:rsidRPr="00026F6D">
        <w:rPr>
          <w:lang w:val="en-US"/>
        </w:rPr>
        <w:t>Germany and France</w:t>
      </w:r>
      <w:r w:rsidRPr="00026F6D">
        <w:rPr>
          <w:lang w:val="en-US"/>
        </w:rPr>
        <w:t xml:space="preserve"> </w:t>
      </w:r>
      <w:r w:rsidR="00685888" w:rsidRPr="00026F6D">
        <w:rPr>
          <w:lang w:val="en-US"/>
        </w:rPr>
        <w:t>are</w:t>
      </w:r>
      <w:r w:rsidRPr="00026F6D">
        <w:rPr>
          <w:lang w:val="en-US"/>
        </w:rPr>
        <w:t xml:space="preserve"> much lower than the </w:t>
      </w:r>
      <w:r w:rsidR="00782FF7" w:rsidRPr="00026F6D">
        <w:rPr>
          <w:lang w:val="en-US"/>
        </w:rPr>
        <w:t xml:space="preserve">total average. </w:t>
      </w:r>
      <w:r w:rsidR="00CD146A" w:rsidRPr="00026F6D">
        <w:rPr>
          <w:lang w:val="en-US"/>
        </w:rPr>
        <w:t>These differences in terms of length could be related to the answers the respondents gave to the open-ended questions and the level in which respondents engage with the refugees</w:t>
      </w:r>
      <w:r w:rsidR="0076548E" w:rsidRPr="00026F6D">
        <w:rPr>
          <w:lang w:val="en-US"/>
        </w:rPr>
        <w:t>’</w:t>
      </w:r>
      <w:r w:rsidR="00CD146A" w:rsidRPr="00026F6D">
        <w:rPr>
          <w:lang w:val="en-US"/>
        </w:rPr>
        <w:t xml:space="preserve"> crisis in each country.</w:t>
      </w:r>
    </w:p>
    <w:p w14:paraId="6F0F0245" w14:textId="70960995" w:rsidR="009E4B9B" w:rsidRPr="00516EBE" w:rsidRDefault="009E4B9B" w:rsidP="00956D0B">
      <w:pPr>
        <w:pStyle w:val="Titolo2"/>
        <w:jc w:val="both"/>
        <w:rPr>
          <w:lang w:val="en-US"/>
        </w:rPr>
      </w:pPr>
      <w:bookmarkStart w:id="6" w:name="_Toc113615573"/>
      <w:r>
        <w:rPr>
          <w:lang w:val="en-US"/>
        </w:rPr>
        <w:t>Timestamps</w:t>
      </w:r>
      <w:r w:rsidR="006A109B">
        <w:rPr>
          <w:lang w:val="en-US"/>
        </w:rPr>
        <w:t xml:space="preserve"> for choice experiment</w:t>
      </w:r>
      <w:bookmarkEnd w:id="6"/>
    </w:p>
    <w:p w14:paraId="08AF7941" w14:textId="4A7FD306" w:rsidR="00DB2B75" w:rsidRPr="00412800" w:rsidRDefault="00FF494C" w:rsidP="00956D0B">
      <w:pPr>
        <w:jc w:val="both"/>
        <w:rPr>
          <w:lang w:val="en-US"/>
        </w:rPr>
      </w:pPr>
      <w:r w:rsidRPr="00412800">
        <w:rPr>
          <w:lang w:val="en-US"/>
        </w:rPr>
        <w:t>Timestamps have been used to</w:t>
      </w:r>
      <w:r w:rsidR="00530C1C" w:rsidRPr="00412800">
        <w:rPr>
          <w:lang w:val="en-US"/>
        </w:rPr>
        <w:t xml:space="preserve"> monitor</w:t>
      </w:r>
      <w:r w:rsidR="009E4B9B" w:rsidRPr="00412800">
        <w:rPr>
          <w:lang w:val="en-US"/>
        </w:rPr>
        <w:t xml:space="preserve"> </w:t>
      </w:r>
      <w:r w:rsidR="00DB2B75" w:rsidRPr="00412800">
        <w:rPr>
          <w:lang w:val="en-US"/>
        </w:rPr>
        <w:t>different aspects:</w:t>
      </w:r>
    </w:p>
    <w:p w14:paraId="2DD6FD0A" w14:textId="4A75310C" w:rsidR="009E4B9B" w:rsidRPr="00412800" w:rsidRDefault="009E4B9B" w:rsidP="00EC17D9">
      <w:pPr>
        <w:pStyle w:val="Paragrafoelenco"/>
        <w:numPr>
          <w:ilvl w:val="0"/>
          <w:numId w:val="9"/>
        </w:numPr>
        <w:rPr>
          <w:lang w:val="en-US"/>
        </w:rPr>
      </w:pPr>
      <w:r w:rsidRPr="00412800">
        <w:rPr>
          <w:lang w:val="en-US"/>
        </w:rPr>
        <w:t xml:space="preserve">the </w:t>
      </w:r>
      <w:r w:rsidR="00DB2B75" w:rsidRPr="00412800">
        <w:rPr>
          <w:lang w:val="en-US"/>
        </w:rPr>
        <w:t xml:space="preserve">entire questionnaire </w:t>
      </w:r>
      <w:r w:rsidR="00E416A1" w:rsidRPr="00412800">
        <w:rPr>
          <w:lang w:val="en-US"/>
        </w:rPr>
        <w:t>(</w:t>
      </w:r>
      <w:r w:rsidR="00DB2B75" w:rsidRPr="00412800">
        <w:rPr>
          <w:lang w:val="en-US"/>
        </w:rPr>
        <w:t>from the beginning till the end</w:t>
      </w:r>
      <w:r w:rsidR="00E416A1" w:rsidRPr="00412800">
        <w:rPr>
          <w:lang w:val="en-US"/>
        </w:rPr>
        <w:t>)</w:t>
      </w:r>
    </w:p>
    <w:p w14:paraId="6C4B5EBC" w14:textId="19362169" w:rsidR="00DB2B75" w:rsidRPr="00412800" w:rsidRDefault="00CE55CE" w:rsidP="00EC17D9">
      <w:pPr>
        <w:pStyle w:val="Paragrafoelenco"/>
        <w:numPr>
          <w:ilvl w:val="0"/>
          <w:numId w:val="9"/>
        </w:numPr>
        <w:rPr>
          <w:lang w:val="en-US"/>
        </w:rPr>
      </w:pPr>
      <w:r w:rsidRPr="00412800">
        <w:rPr>
          <w:lang w:val="en-US"/>
        </w:rPr>
        <w:t>s</w:t>
      </w:r>
      <w:r w:rsidR="00DB2B75" w:rsidRPr="00412800">
        <w:rPr>
          <w:lang w:val="en-US"/>
        </w:rPr>
        <w:t>pecific tasks</w:t>
      </w:r>
      <w:r w:rsidR="00E416A1" w:rsidRPr="00412800">
        <w:rPr>
          <w:lang w:val="en-US"/>
        </w:rPr>
        <w:t xml:space="preserve"> (</w:t>
      </w:r>
      <w:r w:rsidR="00FF494C" w:rsidRPr="00412800">
        <w:rPr>
          <w:lang w:val="en-US"/>
        </w:rPr>
        <w:t>especially</w:t>
      </w:r>
      <w:r w:rsidR="00E416A1" w:rsidRPr="00412800">
        <w:rPr>
          <w:lang w:val="en-US"/>
        </w:rPr>
        <w:t xml:space="preserve"> </w:t>
      </w:r>
      <w:r w:rsidR="00DB2B75" w:rsidRPr="00412800">
        <w:rPr>
          <w:lang w:val="en-US"/>
        </w:rPr>
        <w:t>the choice experiment</w:t>
      </w:r>
      <w:r w:rsidR="00FF494C" w:rsidRPr="00412800">
        <w:rPr>
          <w:lang w:val="en-US"/>
        </w:rPr>
        <w:t xml:space="preserve"> and perspective taking</w:t>
      </w:r>
      <w:r w:rsidR="00412800" w:rsidRPr="00412800">
        <w:rPr>
          <w:lang w:val="en-US"/>
        </w:rPr>
        <w:t xml:space="preserve"> questions</w:t>
      </w:r>
      <w:r w:rsidR="00E416A1" w:rsidRPr="00412800">
        <w:rPr>
          <w:lang w:val="en-US"/>
        </w:rPr>
        <w:t>)</w:t>
      </w:r>
    </w:p>
    <w:p w14:paraId="01F7ABC8" w14:textId="0C0BF0C3" w:rsidR="00DB2B75" w:rsidRPr="00412800" w:rsidRDefault="00CE55CE" w:rsidP="00EC17D9">
      <w:pPr>
        <w:pStyle w:val="Paragrafoelenco"/>
        <w:numPr>
          <w:ilvl w:val="0"/>
          <w:numId w:val="9"/>
        </w:numPr>
        <w:rPr>
          <w:lang w:val="en-US"/>
        </w:rPr>
      </w:pPr>
      <w:r w:rsidRPr="00412800">
        <w:rPr>
          <w:lang w:val="en-US"/>
        </w:rPr>
        <w:t>any other questions</w:t>
      </w:r>
    </w:p>
    <w:p w14:paraId="41202E00" w14:textId="6F92CE8F" w:rsidR="00CE55CE" w:rsidRPr="00412800" w:rsidRDefault="00CE55CE" w:rsidP="00956D0B">
      <w:pPr>
        <w:jc w:val="both"/>
        <w:rPr>
          <w:lang w:val="en-US"/>
        </w:rPr>
      </w:pPr>
      <w:r w:rsidRPr="00412800">
        <w:rPr>
          <w:lang w:val="en-US"/>
        </w:rPr>
        <w:t xml:space="preserve">In </w:t>
      </w:r>
      <w:r w:rsidR="00141EE7" w:rsidRPr="00412800">
        <w:rPr>
          <w:lang w:val="en-US"/>
        </w:rPr>
        <w:t>detail</w:t>
      </w:r>
      <w:r w:rsidR="008A665E" w:rsidRPr="00412800">
        <w:rPr>
          <w:lang w:val="en-US"/>
        </w:rPr>
        <w:t xml:space="preserve">, for the </w:t>
      </w:r>
      <w:r w:rsidR="00B86E88" w:rsidRPr="00412800">
        <w:rPr>
          <w:lang w:val="en-US"/>
        </w:rPr>
        <w:t xml:space="preserve">experiment </w:t>
      </w:r>
      <w:r w:rsidR="00ED327E" w:rsidRPr="00412800">
        <w:rPr>
          <w:lang w:val="en-US"/>
        </w:rPr>
        <w:t>(</w:t>
      </w:r>
      <w:r w:rsidR="00B86E88" w:rsidRPr="00412800">
        <w:rPr>
          <w:lang w:val="en-US"/>
        </w:rPr>
        <w:t>question Q7</w:t>
      </w:r>
      <w:r w:rsidR="00ED327E" w:rsidRPr="00412800">
        <w:rPr>
          <w:lang w:val="en-US"/>
        </w:rPr>
        <w:t>)</w:t>
      </w:r>
      <w:r w:rsidR="00B86E88" w:rsidRPr="00412800">
        <w:rPr>
          <w:lang w:val="en-US"/>
        </w:rPr>
        <w:t>,</w:t>
      </w:r>
      <w:r w:rsidRPr="00412800">
        <w:rPr>
          <w:lang w:val="en-US"/>
        </w:rPr>
        <w:t xml:space="preserve"> the purpose has been to check </w:t>
      </w:r>
      <w:r w:rsidR="00ED327E" w:rsidRPr="00412800">
        <w:rPr>
          <w:lang w:val="en-US"/>
        </w:rPr>
        <w:t xml:space="preserve">for </w:t>
      </w:r>
      <w:r w:rsidRPr="00412800">
        <w:rPr>
          <w:lang w:val="en-US"/>
        </w:rPr>
        <w:t>any potential difficulty</w:t>
      </w:r>
      <w:r w:rsidR="00F33BA4" w:rsidRPr="00412800">
        <w:rPr>
          <w:lang w:val="en-US"/>
        </w:rPr>
        <w:t xml:space="preserve"> </w:t>
      </w:r>
      <w:r w:rsidR="00ED327E" w:rsidRPr="00412800">
        <w:rPr>
          <w:lang w:val="en-US"/>
        </w:rPr>
        <w:t xml:space="preserve">in </w:t>
      </w:r>
      <w:r w:rsidR="00F33BA4" w:rsidRPr="00412800">
        <w:rPr>
          <w:lang w:val="en-US"/>
        </w:rPr>
        <w:t>answer</w:t>
      </w:r>
      <w:r w:rsidR="00ED327E" w:rsidRPr="00412800">
        <w:rPr>
          <w:lang w:val="en-US"/>
        </w:rPr>
        <w:t>ing</w:t>
      </w:r>
      <w:r w:rsidR="00F33BA4" w:rsidRPr="00412800">
        <w:rPr>
          <w:lang w:val="en-US"/>
        </w:rPr>
        <w:t xml:space="preserve"> to </w:t>
      </w:r>
      <w:r w:rsidR="00E14AFF" w:rsidRPr="00412800">
        <w:rPr>
          <w:lang w:val="en-US"/>
        </w:rPr>
        <w:t>this section</w:t>
      </w:r>
      <w:r w:rsidR="00385624" w:rsidRPr="00412800">
        <w:rPr>
          <w:lang w:val="en-US"/>
        </w:rPr>
        <w:t xml:space="preserve">. Please see below the average time to complete </w:t>
      </w:r>
      <w:r w:rsidR="00E14AFF" w:rsidRPr="00412800">
        <w:rPr>
          <w:lang w:val="en-US"/>
        </w:rPr>
        <w:t>the choice experiment</w:t>
      </w:r>
      <w:r w:rsidR="00DB7A2E" w:rsidRPr="00412800">
        <w:rPr>
          <w:lang w:val="en-US"/>
        </w:rPr>
        <w:t>:</w:t>
      </w:r>
    </w:p>
    <w:tbl>
      <w:tblPr>
        <w:tblW w:w="5000" w:type="pct"/>
        <w:jc w:val="right"/>
        <w:tblBorders>
          <w:insideH w:val="single" w:sz="18" w:space="0" w:color="FFFFFF"/>
          <w:insideV w:val="single" w:sz="18" w:space="0" w:color="FFFFFF"/>
        </w:tblBorders>
        <w:shd w:val="solid" w:color="D9D9D9" w:fill="D9D9D9"/>
        <w:tblCellMar>
          <w:left w:w="0" w:type="dxa"/>
          <w:right w:w="0" w:type="dxa"/>
        </w:tblCellMar>
        <w:tblLook w:val="04A0" w:firstRow="1" w:lastRow="0" w:firstColumn="1" w:lastColumn="0" w:noHBand="0" w:noVBand="1"/>
      </w:tblPr>
      <w:tblGrid>
        <w:gridCol w:w="1283"/>
        <w:gridCol w:w="1283"/>
        <w:gridCol w:w="1283"/>
        <w:gridCol w:w="1283"/>
        <w:gridCol w:w="1283"/>
        <w:gridCol w:w="1283"/>
        <w:gridCol w:w="1282"/>
      </w:tblGrid>
      <w:tr w:rsidR="00DB7A2E" w14:paraId="763B48EE" w14:textId="77777777" w:rsidTr="00956D0B">
        <w:trPr>
          <w:trHeight w:val="20"/>
          <w:jc w:val="right"/>
        </w:trPr>
        <w:tc>
          <w:tcPr>
            <w:tcW w:w="714" w:type="pct"/>
            <w:tcBorders>
              <w:top w:val="single" w:sz="18" w:space="0" w:color="FFFFFF"/>
              <w:left w:val="single" w:sz="18" w:space="0" w:color="FFFFFF"/>
              <w:bottom w:val="single" w:sz="18" w:space="0" w:color="FFFFFF"/>
              <w:right w:val="single" w:sz="18" w:space="0" w:color="FFFFFF"/>
            </w:tcBorders>
            <w:shd w:val="solid" w:color="D9D9D9" w:fill="D9D9D9"/>
            <w:vAlign w:val="center"/>
          </w:tcPr>
          <w:p w14:paraId="5EA88BCB" w14:textId="77777777" w:rsidR="00DB7A2E" w:rsidRPr="00D25061" w:rsidRDefault="00DB7A2E" w:rsidP="00956D0B">
            <w:pPr>
              <w:spacing w:after="0" w:line="276" w:lineRule="auto"/>
              <w:ind w:left="113" w:right="57"/>
              <w:jc w:val="both"/>
              <w:rPr>
                <w:b/>
                <w:bCs/>
                <w:lang w:val="de-DE"/>
              </w:rPr>
            </w:pPr>
            <w:r>
              <w:rPr>
                <w:b/>
                <w:bCs/>
                <w:lang w:val="de-DE"/>
              </w:rPr>
              <w:t xml:space="preserve">Total </w:t>
            </w:r>
            <w:proofErr w:type="spellStart"/>
            <w:r>
              <w:rPr>
                <w:b/>
                <w:bCs/>
                <w:lang w:val="de-DE"/>
              </w:rPr>
              <w:t>average</w:t>
            </w:r>
            <w:proofErr w:type="spellEnd"/>
          </w:p>
        </w:tc>
        <w:tc>
          <w:tcPr>
            <w:tcW w:w="714" w:type="pct"/>
            <w:tcBorders>
              <w:top w:val="single" w:sz="18" w:space="0" w:color="FFFFFF"/>
              <w:left w:val="single" w:sz="18" w:space="0" w:color="FFFFFF"/>
              <w:bottom w:val="single" w:sz="18" w:space="0" w:color="FFFFFF"/>
              <w:right w:val="single" w:sz="18" w:space="0" w:color="FFFFFF"/>
            </w:tcBorders>
            <w:shd w:val="solid" w:color="D9D9D9" w:fill="D9D9D9"/>
            <w:vAlign w:val="center"/>
          </w:tcPr>
          <w:p w14:paraId="0307E389" w14:textId="77777777" w:rsidR="00DB7A2E" w:rsidRDefault="00DB7A2E" w:rsidP="00956D0B">
            <w:pPr>
              <w:spacing w:after="0" w:line="276" w:lineRule="auto"/>
              <w:ind w:left="113" w:right="57"/>
              <w:jc w:val="both"/>
              <w:rPr>
                <w:b/>
                <w:bCs/>
                <w:lang w:val="de-DE"/>
              </w:rPr>
            </w:pPr>
            <w:r>
              <w:rPr>
                <w:b/>
                <w:bCs/>
                <w:lang w:val="de-DE"/>
              </w:rPr>
              <w:t>Poland</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vAlign w:val="center"/>
          </w:tcPr>
          <w:p w14:paraId="60B0AAC0" w14:textId="77777777" w:rsidR="00DB7A2E" w:rsidRDefault="00DB7A2E" w:rsidP="00956D0B">
            <w:pPr>
              <w:spacing w:after="0" w:line="276" w:lineRule="auto"/>
              <w:ind w:left="113" w:right="57"/>
              <w:jc w:val="both"/>
              <w:rPr>
                <w:b/>
                <w:bCs/>
                <w:lang w:val="de-DE"/>
              </w:rPr>
            </w:pPr>
            <w:r>
              <w:rPr>
                <w:b/>
                <w:bCs/>
                <w:lang w:val="de-DE"/>
              </w:rPr>
              <w:t>France</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vAlign w:val="center"/>
          </w:tcPr>
          <w:p w14:paraId="7493797E" w14:textId="77777777" w:rsidR="00DB7A2E" w:rsidRDefault="00DB7A2E" w:rsidP="00956D0B">
            <w:pPr>
              <w:spacing w:after="0" w:line="276" w:lineRule="auto"/>
              <w:ind w:left="113" w:right="57"/>
              <w:jc w:val="both"/>
              <w:rPr>
                <w:b/>
                <w:bCs/>
                <w:lang w:val="de-DE"/>
              </w:rPr>
            </w:pPr>
            <w:r>
              <w:rPr>
                <w:b/>
                <w:bCs/>
                <w:lang w:val="de-DE"/>
              </w:rPr>
              <w:t>Germany</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vAlign w:val="center"/>
          </w:tcPr>
          <w:p w14:paraId="58A8BD46" w14:textId="77777777" w:rsidR="00DB7A2E" w:rsidRDefault="00DB7A2E" w:rsidP="00956D0B">
            <w:pPr>
              <w:spacing w:after="0" w:line="276" w:lineRule="auto"/>
              <w:ind w:left="113" w:right="57"/>
              <w:jc w:val="both"/>
              <w:rPr>
                <w:b/>
                <w:bCs/>
                <w:lang w:val="de-DE"/>
              </w:rPr>
            </w:pPr>
            <w:proofErr w:type="spellStart"/>
            <w:r>
              <w:rPr>
                <w:b/>
                <w:bCs/>
                <w:lang w:val="de-DE"/>
              </w:rPr>
              <w:t>Hungary</w:t>
            </w:r>
            <w:proofErr w:type="spellEnd"/>
          </w:p>
        </w:tc>
        <w:tc>
          <w:tcPr>
            <w:tcW w:w="714" w:type="pct"/>
            <w:tcBorders>
              <w:top w:val="single" w:sz="18" w:space="0" w:color="FFFFFF"/>
              <w:left w:val="single" w:sz="18" w:space="0" w:color="FFFFFF"/>
              <w:bottom w:val="single" w:sz="18" w:space="0" w:color="FFFFFF"/>
              <w:right w:val="single" w:sz="18" w:space="0" w:color="FFFFFF"/>
            </w:tcBorders>
            <w:shd w:val="solid" w:color="D9D9D9" w:fill="D9D9D9"/>
            <w:vAlign w:val="center"/>
          </w:tcPr>
          <w:p w14:paraId="5C7212D9" w14:textId="77777777" w:rsidR="00DB7A2E" w:rsidRDefault="00DB7A2E" w:rsidP="00956D0B">
            <w:pPr>
              <w:spacing w:after="0" w:line="276" w:lineRule="auto"/>
              <w:ind w:left="113" w:right="57"/>
              <w:jc w:val="both"/>
              <w:rPr>
                <w:b/>
                <w:bCs/>
                <w:lang w:val="de-DE"/>
              </w:rPr>
            </w:pPr>
            <w:r>
              <w:rPr>
                <w:b/>
                <w:bCs/>
                <w:lang w:val="de-DE"/>
              </w:rPr>
              <w:t>Romania</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vAlign w:val="center"/>
          </w:tcPr>
          <w:p w14:paraId="1F4A08AB" w14:textId="77777777" w:rsidR="00DB7A2E" w:rsidRDefault="00DB7A2E" w:rsidP="00956D0B">
            <w:pPr>
              <w:spacing w:after="0" w:line="276" w:lineRule="auto"/>
              <w:ind w:left="113" w:right="57"/>
              <w:jc w:val="both"/>
              <w:rPr>
                <w:b/>
                <w:bCs/>
                <w:lang w:val="de-DE"/>
              </w:rPr>
            </w:pPr>
            <w:r>
              <w:rPr>
                <w:b/>
                <w:bCs/>
                <w:lang w:val="de-DE"/>
              </w:rPr>
              <w:t>Czech</w:t>
            </w:r>
          </w:p>
        </w:tc>
      </w:tr>
      <w:tr w:rsidR="00DB7A2E" w14:paraId="31CE1C18" w14:textId="77777777" w:rsidTr="00516EBE">
        <w:trPr>
          <w:trHeight w:val="20"/>
          <w:jc w:val="right"/>
        </w:trPr>
        <w:tc>
          <w:tcPr>
            <w:tcW w:w="714" w:type="pct"/>
            <w:tcBorders>
              <w:top w:val="single" w:sz="18" w:space="0" w:color="FFFFFF"/>
              <w:left w:val="single" w:sz="18" w:space="0" w:color="FFFFFF"/>
              <w:bottom w:val="single" w:sz="18" w:space="0" w:color="FFFFFF"/>
              <w:right w:val="single" w:sz="18" w:space="0" w:color="FFFFFF"/>
            </w:tcBorders>
            <w:shd w:val="solid" w:color="D9D9D9" w:fill="D9D9D9"/>
            <w:vAlign w:val="bottom"/>
          </w:tcPr>
          <w:p w14:paraId="5B69D73C" w14:textId="7591C327" w:rsidR="00DB7A2E" w:rsidRPr="00516EBE" w:rsidRDefault="00947439" w:rsidP="00956D0B">
            <w:pPr>
              <w:spacing w:after="0" w:line="276" w:lineRule="auto"/>
              <w:ind w:left="113" w:right="57"/>
              <w:jc w:val="both"/>
              <w:rPr>
                <w:lang w:val="de-DE"/>
              </w:rPr>
            </w:pPr>
            <w:r>
              <w:rPr>
                <w:lang w:val="de-DE"/>
              </w:rPr>
              <w:t xml:space="preserve">2 m </w:t>
            </w:r>
            <w:r w:rsidR="00FB0821">
              <w:rPr>
                <w:lang w:val="de-DE"/>
              </w:rPr>
              <w:t>14</w:t>
            </w:r>
            <w:r>
              <w:rPr>
                <w:lang w:val="de-DE"/>
              </w:rPr>
              <w:t xml:space="preserve"> sec</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tcPr>
          <w:p w14:paraId="0672ED8B" w14:textId="72D53106" w:rsidR="00DB7A2E" w:rsidRPr="00516EBE" w:rsidRDefault="00141EE7" w:rsidP="00956D0B">
            <w:pPr>
              <w:spacing w:after="0" w:line="276" w:lineRule="auto"/>
              <w:ind w:left="113" w:right="57"/>
              <w:jc w:val="both"/>
              <w:rPr>
                <w:lang w:val="de-DE"/>
              </w:rPr>
            </w:pPr>
            <w:r>
              <w:rPr>
                <w:lang w:val="de-DE"/>
              </w:rPr>
              <w:t>2</w:t>
            </w:r>
            <w:r w:rsidR="00337454">
              <w:rPr>
                <w:lang w:val="de-DE"/>
              </w:rPr>
              <w:t xml:space="preserve"> m </w:t>
            </w:r>
            <w:r w:rsidR="00CD6116">
              <w:rPr>
                <w:lang w:val="de-DE"/>
              </w:rPr>
              <w:t>14</w:t>
            </w:r>
            <w:r w:rsidR="00337454">
              <w:rPr>
                <w:lang w:val="de-DE"/>
              </w:rPr>
              <w:t xml:space="preserve"> sec</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tcPr>
          <w:p w14:paraId="020FB1AF" w14:textId="3C257A28" w:rsidR="00DB7A2E" w:rsidRPr="00516EBE" w:rsidRDefault="001C7954" w:rsidP="00956D0B">
            <w:pPr>
              <w:spacing w:after="0" w:line="276" w:lineRule="auto"/>
              <w:ind w:left="113" w:right="57"/>
              <w:jc w:val="both"/>
              <w:rPr>
                <w:lang w:val="de-DE"/>
              </w:rPr>
            </w:pPr>
            <w:r>
              <w:rPr>
                <w:lang w:val="de-DE"/>
              </w:rPr>
              <w:t>1</w:t>
            </w:r>
            <w:r w:rsidR="004B0DDF">
              <w:rPr>
                <w:lang w:val="de-DE"/>
              </w:rPr>
              <w:t xml:space="preserve"> m </w:t>
            </w:r>
            <w:r>
              <w:rPr>
                <w:lang w:val="de-DE"/>
              </w:rPr>
              <w:t>55</w:t>
            </w:r>
            <w:r w:rsidR="004B0DDF">
              <w:rPr>
                <w:lang w:val="de-DE"/>
              </w:rPr>
              <w:t xml:space="preserve"> sec</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tcPr>
          <w:p w14:paraId="2F20454A" w14:textId="1D0FF6EC" w:rsidR="00DB7A2E" w:rsidRPr="00516EBE" w:rsidRDefault="00BF2FAA" w:rsidP="00956D0B">
            <w:pPr>
              <w:spacing w:after="0" w:line="276" w:lineRule="auto"/>
              <w:ind w:left="113" w:right="57"/>
              <w:jc w:val="both"/>
              <w:rPr>
                <w:lang w:val="de-DE"/>
              </w:rPr>
            </w:pPr>
            <w:r>
              <w:rPr>
                <w:lang w:val="de-DE"/>
              </w:rPr>
              <w:t>2</w:t>
            </w:r>
            <w:r w:rsidR="00E52F72">
              <w:rPr>
                <w:lang w:val="de-DE"/>
              </w:rPr>
              <w:t xml:space="preserve"> m </w:t>
            </w:r>
            <w:r w:rsidR="001C7954">
              <w:rPr>
                <w:lang w:val="de-DE"/>
              </w:rPr>
              <w:t>8</w:t>
            </w:r>
            <w:r w:rsidR="00E52F72">
              <w:rPr>
                <w:lang w:val="de-DE"/>
              </w:rPr>
              <w:t xml:space="preserve"> sec</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tcPr>
          <w:p w14:paraId="040F0300" w14:textId="0FC29603" w:rsidR="00DB7A2E" w:rsidRPr="00516EBE" w:rsidRDefault="00EE28A5" w:rsidP="00956D0B">
            <w:pPr>
              <w:spacing w:after="0" w:line="276" w:lineRule="auto"/>
              <w:ind w:left="113" w:right="57"/>
              <w:jc w:val="both"/>
              <w:rPr>
                <w:lang w:val="de-DE"/>
              </w:rPr>
            </w:pPr>
            <w:r>
              <w:rPr>
                <w:lang w:val="de-DE"/>
              </w:rPr>
              <w:t xml:space="preserve">2 m </w:t>
            </w:r>
            <w:r w:rsidR="00CD6116">
              <w:rPr>
                <w:lang w:val="de-DE"/>
              </w:rPr>
              <w:t>18</w:t>
            </w:r>
            <w:r>
              <w:rPr>
                <w:lang w:val="de-DE"/>
              </w:rPr>
              <w:t xml:space="preserve"> sec</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tcPr>
          <w:p w14:paraId="4EF2DCAF" w14:textId="06CC9A24" w:rsidR="00DB7A2E" w:rsidRPr="00516EBE" w:rsidRDefault="00FB5965" w:rsidP="00956D0B">
            <w:pPr>
              <w:spacing w:after="0" w:line="276" w:lineRule="auto"/>
              <w:ind w:left="113" w:right="57"/>
              <w:jc w:val="both"/>
              <w:rPr>
                <w:lang w:val="de-DE"/>
              </w:rPr>
            </w:pPr>
            <w:r>
              <w:rPr>
                <w:lang w:val="de-DE"/>
              </w:rPr>
              <w:t xml:space="preserve">2 m </w:t>
            </w:r>
            <w:r w:rsidR="00CD6116">
              <w:rPr>
                <w:lang w:val="de-DE"/>
              </w:rPr>
              <w:t>19</w:t>
            </w:r>
            <w:r>
              <w:rPr>
                <w:lang w:val="de-DE"/>
              </w:rPr>
              <w:t xml:space="preserve"> sec</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tcPr>
          <w:p w14:paraId="5608FC91" w14:textId="27028989" w:rsidR="00DB7A2E" w:rsidRPr="00516EBE" w:rsidRDefault="00BF2FAA" w:rsidP="00956D0B">
            <w:pPr>
              <w:spacing w:after="0" w:line="276" w:lineRule="auto"/>
              <w:ind w:left="113" w:right="57"/>
              <w:jc w:val="both"/>
              <w:rPr>
                <w:lang w:val="de-DE"/>
              </w:rPr>
            </w:pPr>
            <w:r>
              <w:rPr>
                <w:lang w:val="de-DE"/>
              </w:rPr>
              <w:t>2</w:t>
            </w:r>
            <w:r w:rsidR="00B138D7">
              <w:rPr>
                <w:lang w:val="de-DE"/>
              </w:rPr>
              <w:t xml:space="preserve"> m </w:t>
            </w:r>
            <w:r w:rsidR="001C7954">
              <w:rPr>
                <w:lang w:val="de-DE"/>
              </w:rPr>
              <w:t>31</w:t>
            </w:r>
            <w:r w:rsidR="00B138D7">
              <w:rPr>
                <w:lang w:val="de-DE"/>
              </w:rPr>
              <w:t xml:space="preserve"> sec</w:t>
            </w:r>
          </w:p>
        </w:tc>
      </w:tr>
    </w:tbl>
    <w:p w14:paraId="57043427" w14:textId="73AEF176" w:rsidR="002555F0" w:rsidRPr="000E16EF" w:rsidRDefault="002555F0" w:rsidP="00956D0B">
      <w:pPr>
        <w:jc w:val="both"/>
        <w:rPr>
          <w:lang w:val="en-US"/>
        </w:rPr>
      </w:pPr>
    </w:p>
    <w:p w14:paraId="2640D046" w14:textId="77284BEF" w:rsidR="00A92455" w:rsidRPr="000E16EF" w:rsidRDefault="00947439">
      <w:pPr>
        <w:jc w:val="both"/>
        <w:rPr>
          <w:lang w:val="en-US"/>
        </w:rPr>
      </w:pPr>
      <w:r w:rsidRPr="000E16EF">
        <w:rPr>
          <w:lang w:val="en-US"/>
        </w:rPr>
        <w:t xml:space="preserve">According to </w:t>
      </w:r>
      <w:r w:rsidR="00A62775" w:rsidRPr="000E16EF">
        <w:rPr>
          <w:lang w:val="en-US"/>
        </w:rPr>
        <w:t xml:space="preserve">the </w:t>
      </w:r>
      <w:r w:rsidRPr="000E16EF">
        <w:rPr>
          <w:lang w:val="en-US"/>
        </w:rPr>
        <w:t>duration</w:t>
      </w:r>
      <w:r w:rsidR="00A62775" w:rsidRPr="000E16EF">
        <w:rPr>
          <w:lang w:val="en-US"/>
        </w:rPr>
        <w:t xml:space="preserve"> per country, the</w:t>
      </w:r>
      <w:r w:rsidR="00A92455" w:rsidRPr="000E16EF">
        <w:rPr>
          <w:lang w:val="en-US"/>
        </w:rPr>
        <w:t xml:space="preserve"> experiment </w:t>
      </w:r>
      <w:r w:rsidR="00206B15" w:rsidRPr="000E16EF">
        <w:rPr>
          <w:lang w:val="en-US"/>
        </w:rPr>
        <w:t>does not</w:t>
      </w:r>
      <w:r w:rsidR="00A92455" w:rsidRPr="000E16EF">
        <w:rPr>
          <w:lang w:val="en-US"/>
        </w:rPr>
        <w:t xml:space="preserve"> take more than </w:t>
      </w:r>
      <w:r w:rsidR="00F43903" w:rsidRPr="000E16EF">
        <w:rPr>
          <w:lang w:val="en-US"/>
        </w:rPr>
        <w:t xml:space="preserve">2 minutes and </w:t>
      </w:r>
      <w:r w:rsidR="00864D65">
        <w:rPr>
          <w:lang w:val="en-US"/>
        </w:rPr>
        <w:t>30</w:t>
      </w:r>
      <w:r w:rsidR="00F43903" w:rsidRPr="000E16EF">
        <w:rPr>
          <w:lang w:val="en-US"/>
        </w:rPr>
        <w:t xml:space="preserve"> seconds to be completed. The total average is </w:t>
      </w:r>
      <w:r w:rsidR="00412800" w:rsidRPr="000E16EF">
        <w:rPr>
          <w:lang w:val="en-US"/>
        </w:rPr>
        <w:t>slightly lower than</w:t>
      </w:r>
      <w:r w:rsidR="00206B15" w:rsidRPr="000E16EF">
        <w:rPr>
          <w:lang w:val="en-US"/>
        </w:rPr>
        <w:t xml:space="preserve"> the pilot tests (2 mins and 51 secs)</w:t>
      </w:r>
      <w:r w:rsidR="00276443" w:rsidRPr="000E16EF">
        <w:rPr>
          <w:lang w:val="en-US"/>
        </w:rPr>
        <w:t>, the difference is much higher in France</w:t>
      </w:r>
      <w:r w:rsidR="00CE5A8A" w:rsidRPr="000E16EF">
        <w:rPr>
          <w:lang w:val="en-US"/>
        </w:rPr>
        <w:t xml:space="preserve">: little </w:t>
      </w:r>
      <w:r w:rsidR="000E16EF" w:rsidRPr="000E16EF">
        <w:rPr>
          <w:lang w:val="en-US"/>
        </w:rPr>
        <w:t>less</w:t>
      </w:r>
      <w:r w:rsidR="00276443" w:rsidRPr="000E16EF">
        <w:rPr>
          <w:lang w:val="en-US"/>
        </w:rPr>
        <w:t xml:space="preserve"> than 2 minutes to complete this section.</w:t>
      </w:r>
    </w:p>
    <w:p w14:paraId="52F4B919" w14:textId="13CB2C6D" w:rsidR="00A26B17" w:rsidRDefault="00683A69" w:rsidP="00956D0B">
      <w:pPr>
        <w:jc w:val="both"/>
        <w:rPr>
          <w:lang w:val="en-US"/>
        </w:rPr>
      </w:pPr>
      <w:r w:rsidRPr="000E16EF">
        <w:rPr>
          <w:lang w:val="en-US"/>
        </w:rPr>
        <w:t>S</w:t>
      </w:r>
      <w:r w:rsidR="00ED327E" w:rsidRPr="000E16EF">
        <w:rPr>
          <w:lang w:val="en-US"/>
        </w:rPr>
        <w:t xml:space="preserve">ame </w:t>
      </w:r>
      <w:r w:rsidR="00E378B6" w:rsidRPr="000E16EF">
        <w:rPr>
          <w:lang w:val="en-US"/>
        </w:rPr>
        <w:t xml:space="preserve">as for the </w:t>
      </w:r>
      <w:r w:rsidR="0073725C">
        <w:rPr>
          <w:lang w:val="en-US"/>
        </w:rPr>
        <w:t>other</w:t>
      </w:r>
      <w:r w:rsidR="00E378B6" w:rsidRPr="000E16EF">
        <w:rPr>
          <w:lang w:val="en-US"/>
        </w:rPr>
        <w:t xml:space="preserve"> </w:t>
      </w:r>
      <w:r w:rsidR="00ED327E" w:rsidRPr="000E16EF">
        <w:rPr>
          <w:lang w:val="en-US"/>
        </w:rPr>
        <w:t>report</w:t>
      </w:r>
      <w:r w:rsidR="0073725C">
        <w:rPr>
          <w:lang w:val="en-US"/>
        </w:rPr>
        <w:t>s</w:t>
      </w:r>
      <w:r w:rsidR="00E378B6" w:rsidRPr="000E16EF">
        <w:rPr>
          <w:lang w:val="en-US"/>
        </w:rPr>
        <w:t xml:space="preserve">, </w:t>
      </w:r>
      <w:r w:rsidRPr="000E16EF">
        <w:rPr>
          <w:lang w:val="en-US"/>
        </w:rPr>
        <w:t xml:space="preserve">you can find as an annex </w:t>
      </w:r>
      <w:r w:rsidR="00B87503" w:rsidRPr="000E16EF">
        <w:rPr>
          <w:lang w:val="en-US"/>
        </w:rPr>
        <w:t>the complete database</w:t>
      </w:r>
      <w:r w:rsidR="00031B06" w:rsidRPr="000E16EF">
        <w:rPr>
          <w:lang w:val="en-US"/>
        </w:rPr>
        <w:t xml:space="preserve"> with timestamps in a separate dataset</w:t>
      </w:r>
      <w:r w:rsidRPr="000E16EF">
        <w:rPr>
          <w:lang w:val="en-US"/>
        </w:rPr>
        <w:t>.</w:t>
      </w:r>
    </w:p>
    <w:p w14:paraId="747420CB" w14:textId="261B0BBA" w:rsidR="0073725C" w:rsidRDefault="0073725C" w:rsidP="00956D0B">
      <w:pPr>
        <w:jc w:val="both"/>
        <w:rPr>
          <w:lang w:val="en-US"/>
        </w:rPr>
      </w:pPr>
    </w:p>
    <w:p w14:paraId="769D9B56" w14:textId="77777777" w:rsidR="0073725C" w:rsidRPr="000E16EF" w:rsidRDefault="0073725C" w:rsidP="00956D0B">
      <w:pPr>
        <w:jc w:val="both"/>
        <w:rPr>
          <w:lang w:val="en-US"/>
        </w:rPr>
      </w:pPr>
    </w:p>
    <w:p w14:paraId="61E691DD" w14:textId="307EF3E7" w:rsidR="00564290" w:rsidRPr="00956D0B" w:rsidRDefault="00B07D53" w:rsidP="00956D0B">
      <w:pPr>
        <w:pStyle w:val="Titolo2"/>
        <w:jc w:val="both"/>
        <w:rPr>
          <w:lang w:val="en-US"/>
        </w:rPr>
      </w:pPr>
      <w:bookmarkStart w:id="7" w:name="_Toc113615574"/>
      <w:r>
        <w:rPr>
          <w:lang w:val="en-US"/>
        </w:rPr>
        <w:lastRenderedPageBreak/>
        <w:t>R</w:t>
      </w:r>
      <w:r w:rsidR="006130B3" w:rsidRPr="00AD0B7D">
        <w:rPr>
          <w:lang w:val="en-US"/>
        </w:rPr>
        <w:t>esponse rate</w:t>
      </w:r>
      <w:bookmarkEnd w:id="7"/>
    </w:p>
    <w:p w14:paraId="1722538C" w14:textId="50637CDE" w:rsidR="00103E4D" w:rsidRPr="00D4781C" w:rsidRDefault="00AD7084" w:rsidP="00956D0B">
      <w:pPr>
        <w:jc w:val="both"/>
        <w:rPr>
          <w:lang w:val="en-US"/>
        </w:rPr>
      </w:pPr>
      <w:r w:rsidRPr="00D4781C">
        <w:rPr>
          <w:lang w:val="en-US"/>
        </w:rPr>
        <w:t>The response rate for the total sample and per each country:</w:t>
      </w:r>
    </w:p>
    <w:tbl>
      <w:tblPr>
        <w:tblW w:w="5000" w:type="pct"/>
        <w:jc w:val="right"/>
        <w:tblBorders>
          <w:insideH w:val="single" w:sz="18" w:space="0" w:color="FFFFFF"/>
          <w:insideV w:val="single" w:sz="18" w:space="0" w:color="FFFFFF"/>
        </w:tblBorders>
        <w:shd w:val="solid" w:color="D9D9D9" w:fill="D9D9D9"/>
        <w:tblCellMar>
          <w:left w:w="0" w:type="dxa"/>
          <w:right w:w="0" w:type="dxa"/>
        </w:tblCellMar>
        <w:tblLook w:val="04A0" w:firstRow="1" w:lastRow="0" w:firstColumn="1" w:lastColumn="0" w:noHBand="0" w:noVBand="1"/>
      </w:tblPr>
      <w:tblGrid>
        <w:gridCol w:w="1283"/>
        <w:gridCol w:w="1283"/>
        <w:gridCol w:w="1283"/>
        <w:gridCol w:w="1283"/>
        <w:gridCol w:w="1283"/>
        <w:gridCol w:w="1283"/>
        <w:gridCol w:w="1282"/>
      </w:tblGrid>
      <w:tr w:rsidR="00AD7084" w14:paraId="71D76825" w14:textId="77777777" w:rsidTr="00A32DFE">
        <w:trPr>
          <w:trHeight w:val="20"/>
          <w:jc w:val="right"/>
        </w:trPr>
        <w:tc>
          <w:tcPr>
            <w:tcW w:w="714" w:type="pct"/>
            <w:tcBorders>
              <w:top w:val="single" w:sz="18" w:space="0" w:color="FFFFFF"/>
              <w:left w:val="single" w:sz="18" w:space="0" w:color="FFFFFF"/>
              <w:bottom w:val="single" w:sz="18" w:space="0" w:color="FFFFFF"/>
              <w:right w:val="single" w:sz="18" w:space="0" w:color="FFFFFF"/>
            </w:tcBorders>
            <w:shd w:val="solid" w:color="D9D9D9" w:fill="D9D9D9"/>
            <w:vAlign w:val="center"/>
          </w:tcPr>
          <w:p w14:paraId="53379699" w14:textId="77777777" w:rsidR="00AD7084" w:rsidRPr="00D25061" w:rsidRDefault="00AD7084" w:rsidP="00956D0B">
            <w:pPr>
              <w:spacing w:after="0" w:line="276" w:lineRule="auto"/>
              <w:ind w:left="113" w:right="57"/>
              <w:jc w:val="both"/>
              <w:rPr>
                <w:b/>
                <w:bCs/>
                <w:lang w:val="de-DE"/>
              </w:rPr>
            </w:pPr>
            <w:r>
              <w:rPr>
                <w:b/>
                <w:bCs/>
                <w:lang w:val="de-DE"/>
              </w:rPr>
              <w:t xml:space="preserve">Total </w:t>
            </w:r>
            <w:proofErr w:type="spellStart"/>
            <w:r>
              <w:rPr>
                <w:b/>
                <w:bCs/>
                <w:lang w:val="de-DE"/>
              </w:rPr>
              <w:t>average</w:t>
            </w:r>
            <w:proofErr w:type="spellEnd"/>
          </w:p>
        </w:tc>
        <w:tc>
          <w:tcPr>
            <w:tcW w:w="714" w:type="pct"/>
            <w:tcBorders>
              <w:top w:val="single" w:sz="18" w:space="0" w:color="FFFFFF"/>
              <w:left w:val="single" w:sz="18" w:space="0" w:color="FFFFFF"/>
              <w:bottom w:val="single" w:sz="18" w:space="0" w:color="FFFFFF"/>
              <w:right w:val="single" w:sz="18" w:space="0" w:color="FFFFFF"/>
            </w:tcBorders>
            <w:shd w:val="solid" w:color="D9D9D9" w:fill="D9D9D9"/>
            <w:vAlign w:val="center"/>
          </w:tcPr>
          <w:p w14:paraId="16995BAD" w14:textId="77777777" w:rsidR="00AD7084" w:rsidRDefault="00AD7084" w:rsidP="00956D0B">
            <w:pPr>
              <w:spacing w:after="0" w:line="276" w:lineRule="auto"/>
              <w:ind w:left="113" w:right="57"/>
              <w:jc w:val="both"/>
              <w:rPr>
                <w:b/>
                <w:bCs/>
                <w:lang w:val="de-DE"/>
              </w:rPr>
            </w:pPr>
            <w:r>
              <w:rPr>
                <w:b/>
                <w:bCs/>
                <w:lang w:val="de-DE"/>
              </w:rPr>
              <w:t>Poland</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vAlign w:val="center"/>
          </w:tcPr>
          <w:p w14:paraId="145ECB80" w14:textId="77777777" w:rsidR="00AD7084" w:rsidRDefault="00AD7084" w:rsidP="00956D0B">
            <w:pPr>
              <w:spacing w:after="0" w:line="276" w:lineRule="auto"/>
              <w:ind w:left="113" w:right="57"/>
              <w:jc w:val="both"/>
              <w:rPr>
                <w:b/>
                <w:bCs/>
                <w:lang w:val="de-DE"/>
              </w:rPr>
            </w:pPr>
            <w:r>
              <w:rPr>
                <w:b/>
                <w:bCs/>
                <w:lang w:val="de-DE"/>
              </w:rPr>
              <w:t>France</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vAlign w:val="center"/>
          </w:tcPr>
          <w:p w14:paraId="13B1A433" w14:textId="77777777" w:rsidR="00AD7084" w:rsidRDefault="00AD7084" w:rsidP="00956D0B">
            <w:pPr>
              <w:spacing w:after="0" w:line="276" w:lineRule="auto"/>
              <w:ind w:left="113" w:right="57"/>
              <w:jc w:val="both"/>
              <w:rPr>
                <w:b/>
                <w:bCs/>
                <w:lang w:val="de-DE"/>
              </w:rPr>
            </w:pPr>
            <w:r>
              <w:rPr>
                <w:b/>
                <w:bCs/>
                <w:lang w:val="de-DE"/>
              </w:rPr>
              <w:t>Germany</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vAlign w:val="center"/>
          </w:tcPr>
          <w:p w14:paraId="20F502EF" w14:textId="77777777" w:rsidR="00AD7084" w:rsidRDefault="00AD7084" w:rsidP="00956D0B">
            <w:pPr>
              <w:spacing w:after="0" w:line="276" w:lineRule="auto"/>
              <w:ind w:left="113" w:right="57"/>
              <w:jc w:val="both"/>
              <w:rPr>
                <w:b/>
                <w:bCs/>
                <w:lang w:val="de-DE"/>
              </w:rPr>
            </w:pPr>
            <w:proofErr w:type="spellStart"/>
            <w:r>
              <w:rPr>
                <w:b/>
                <w:bCs/>
                <w:lang w:val="de-DE"/>
              </w:rPr>
              <w:t>Hungary</w:t>
            </w:r>
            <w:proofErr w:type="spellEnd"/>
          </w:p>
        </w:tc>
        <w:tc>
          <w:tcPr>
            <w:tcW w:w="714" w:type="pct"/>
            <w:tcBorders>
              <w:top w:val="single" w:sz="18" w:space="0" w:color="FFFFFF"/>
              <w:left w:val="single" w:sz="18" w:space="0" w:color="FFFFFF"/>
              <w:bottom w:val="single" w:sz="18" w:space="0" w:color="FFFFFF"/>
              <w:right w:val="single" w:sz="18" w:space="0" w:color="FFFFFF"/>
            </w:tcBorders>
            <w:shd w:val="solid" w:color="D9D9D9" w:fill="D9D9D9"/>
            <w:vAlign w:val="center"/>
          </w:tcPr>
          <w:p w14:paraId="727E4C75" w14:textId="77777777" w:rsidR="00AD7084" w:rsidRDefault="00AD7084" w:rsidP="00956D0B">
            <w:pPr>
              <w:spacing w:after="0" w:line="276" w:lineRule="auto"/>
              <w:ind w:left="113" w:right="57"/>
              <w:jc w:val="both"/>
              <w:rPr>
                <w:b/>
                <w:bCs/>
                <w:lang w:val="de-DE"/>
              </w:rPr>
            </w:pPr>
            <w:r>
              <w:rPr>
                <w:b/>
                <w:bCs/>
                <w:lang w:val="de-DE"/>
              </w:rPr>
              <w:t>Romania</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vAlign w:val="center"/>
          </w:tcPr>
          <w:p w14:paraId="72482933" w14:textId="77777777" w:rsidR="00AD7084" w:rsidRDefault="00AD7084" w:rsidP="00956D0B">
            <w:pPr>
              <w:spacing w:after="0" w:line="276" w:lineRule="auto"/>
              <w:ind w:left="113" w:right="57"/>
              <w:jc w:val="both"/>
              <w:rPr>
                <w:b/>
                <w:bCs/>
                <w:lang w:val="de-DE"/>
              </w:rPr>
            </w:pPr>
            <w:r>
              <w:rPr>
                <w:b/>
                <w:bCs/>
                <w:lang w:val="de-DE"/>
              </w:rPr>
              <w:t>Czech</w:t>
            </w:r>
          </w:p>
        </w:tc>
      </w:tr>
      <w:tr w:rsidR="00AD7084" w14:paraId="049B384E" w14:textId="77777777" w:rsidTr="00A32DFE">
        <w:trPr>
          <w:trHeight w:val="20"/>
          <w:jc w:val="right"/>
        </w:trPr>
        <w:tc>
          <w:tcPr>
            <w:tcW w:w="714" w:type="pct"/>
            <w:tcBorders>
              <w:top w:val="single" w:sz="18" w:space="0" w:color="FFFFFF"/>
              <w:left w:val="single" w:sz="18" w:space="0" w:color="FFFFFF"/>
              <w:bottom w:val="single" w:sz="18" w:space="0" w:color="FFFFFF"/>
              <w:right w:val="single" w:sz="18" w:space="0" w:color="FFFFFF"/>
            </w:tcBorders>
            <w:shd w:val="solid" w:color="D9D9D9" w:fill="D9D9D9"/>
            <w:vAlign w:val="bottom"/>
          </w:tcPr>
          <w:p w14:paraId="1821B160" w14:textId="5746C741" w:rsidR="00AD7084" w:rsidRPr="00516EBE" w:rsidRDefault="009C45B2" w:rsidP="00956D0B">
            <w:pPr>
              <w:spacing w:after="0" w:line="276" w:lineRule="auto"/>
              <w:ind w:left="113" w:right="57"/>
              <w:jc w:val="both"/>
              <w:rPr>
                <w:lang w:val="de-DE"/>
              </w:rPr>
            </w:pPr>
            <w:r>
              <w:rPr>
                <w:lang w:val="de-DE"/>
              </w:rPr>
              <w:t>8</w:t>
            </w:r>
            <w:r w:rsidR="002030FC">
              <w:rPr>
                <w:lang w:val="de-DE"/>
              </w:rPr>
              <w:t>2</w:t>
            </w:r>
            <w:r w:rsidR="002373CC">
              <w:rPr>
                <w:lang w:val="de-DE"/>
              </w:rPr>
              <w:t>%</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tcPr>
          <w:p w14:paraId="5F9E7110" w14:textId="6AD4CAA9" w:rsidR="00AD7084" w:rsidRPr="00516EBE" w:rsidRDefault="00311583" w:rsidP="00956D0B">
            <w:pPr>
              <w:spacing w:after="0" w:line="276" w:lineRule="auto"/>
              <w:ind w:left="113" w:right="57"/>
              <w:jc w:val="both"/>
              <w:rPr>
                <w:lang w:val="de-DE"/>
              </w:rPr>
            </w:pPr>
            <w:r>
              <w:rPr>
                <w:lang w:val="de-DE"/>
              </w:rPr>
              <w:t>82</w:t>
            </w:r>
            <w:r w:rsidR="002373CC">
              <w:rPr>
                <w:lang w:val="de-DE"/>
              </w:rPr>
              <w:t>%</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tcPr>
          <w:p w14:paraId="5C644DB3" w14:textId="5E3A5BDB" w:rsidR="00AD7084" w:rsidRPr="00516EBE" w:rsidRDefault="00311583" w:rsidP="00956D0B">
            <w:pPr>
              <w:spacing w:after="0" w:line="276" w:lineRule="auto"/>
              <w:ind w:left="113" w:right="57"/>
              <w:jc w:val="both"/>
              <w:rPr>
                <w:lang w:val="de-DE"/>
              </w:rPr>
            </w:pPr>
            <w:r>
              <w:rPr>
                <w:lang w:val="de-DE"/>
              </w:rPr>
              <w:t>80</w:t>
            </w:r>
            <w:r w:rsidR="002373CC">
              <w:rPr>
                <w:lang w:val="de-DE"/>
              </w:rPr>
              <w:t>%</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tcPr>
          <w:p w14:paraId="0F05B288" w14:textId="55C17601" w:rsidR="00AD7084" w:rsidRPr="00516EBE" w:rsidRDefault="00311583" w:rsidP="00956D0B">
            <w:pPr>
              <w:spacing w:after="0" w:line="276" w:lineRule="auto"/>
              <w:ind w:left="113" w:right="57"/>
              <w:jc w:val="both"/>
              <w:rPr>
                <w:lang w:val="de-DE"/>
              </w:rPr>
            </w:pPr>
            <w:r>
              <w:rPr>
                <w:lang w:val="de-DE"/>
              </w:rPr>
              <w:t>79</w:t>
            </w:r>
            <w:r w:rsidR="002373CC">
              <w:rPr>
                <w:lang w:val="de-DE"/>
              </w:rPr>
              <w:t>%</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tcPr>
          <w:p w14:paraId="689ED176" w14:textId="7F3DF1FC" w:rsidR="00AD7084" w:rsidRPr="00516EBE" w:rsidRDefault="00A34D13" w:rsidP="00956D0B">
            <w:pPr>
              <w:spacing w:after="0" w:line="276" w:lineRule="auto"/>
              <w:ind w:left="113" w:right="57"/>
              <w:jc w:val="both"/>
              <w:rPr>
                <w:lang w:val="de-DE"/>
              </w:rPr>
            </w:pPr>
            <w:r>
              <w:rPr>
                <w:lang w:val="de-DE"/>
              </w:rPr>
              <w:t>84</w:t>
            </w:r>
            <w:r w:rsidR="002373CC">
              <w:rPr>
                <w:lang w:val="de-DE"/>
              </w:rPr>
              <w:t>%</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tcPr>
          <w:p w14:paraId="2FD695B4" w14:textId="3E282C67" w:rsidR="00AD7084" w:rsidRPr="00516EBE" w:rsidRDefault="00A34D13" w:rsidP="00956D0B">
            <w:pPr>
              <w:spacing w:after="0" w:line="276" w:lineRule="auto"/>
              <w:ind w:left="113" w:right="57"/>
              <w:jc w:val="both"/>
              <w:rPr>
                <w:lang w:val="de-DE"/>
              </w:rPr>
            </w:pPr>
            <w:r>
              <w:rPr>
                <w:lang w:val="de-DE"/>
              </w:rPr>
              <w:t>8</w:t>
            </w:r>
            <w:r w:rsidR="002030FC">
              <w:rPr>
                <w:lang w:val="de-DE"/>
              </w:rPr>
              <w:t>2</w:t>
            </w:r>
            <w:r w:rsidR="002373CC">
              <w:rPr>
                <w:lang w:val="de-DE"/>
              </w:rPr>
              <w:t>%</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tcPr>
          <w:p w14:paraId="5639DB34" w14:textId="035FAB2E" w:rsidR="00AD7084" w:rsidRPr="00516EBE" w:rsidRDefault="00A34D13" w:rsidP="00956D0B">
            <w:pPr>
              <w:spacing w:after="0" w:line="276" w:lineRule="auto"/>
              <w:ind w:left="113" w:right="57"/>
              <w:jc w:val="both"/>
              <w:rPr>
                <w:lang w:val="de-DE"/>
              </w:rPr>
            </w:pPr>
            <w:r>
              <w:rPr>
                <w:lang w:val="de-DE"/>
              </w:rPr>
              <w:t>8</w:t>
            </w:r>
            <w:r w:rsidR="00B73BBA">
              <w:rPr>
                <w:lang w:val="de-DE"/>
              </w:rPr>
              <w:t>4</w:t>
            </w:r>
            <w:r w:rsidR="002373CC">
              <w:rPr>
                <w:lang w:val="de-DE"/>
              </w:rPr>
              <w:t>%</w:t>
            </w:r>
          </w:p>
        </w:tc>
      </w:tr>
    </w:tbl>
    <w:p w14:paraId="556D77C4" w14:textId="7ABDEEDF" w:rsidR="006130B3" w:rsidRPr="00956D0B" w:rsidRDefault="006130B3" w:rsidP="00956D0B">
      <w:pPr>
        <w:jc w:val="both"/>
        <w:rPr>
          <w:lang w:val="en-US"/>
        </w:rPr>
      </w:pPr>
    </w:p>
    <w:p w14:paraId="0950824A" w14:textId="201A962E" w:rsidR="006130B3" w:rsidRPr="00AD0B7D" w:rsidRDefault="00B07D53" w:rsidP="00956D0B">
      <w:pPr>
        <w:pStyle w:val="Titolo2"/>
        <w:jc w:val="both"/>
        <w:rPr>
          <w:lang w:val="en-US"/>
        </w:rPr>
      </w:pPr>
      <w:bookmarkStart w:id="8" w:name="_Toc113615575"/>
      <w:r>
        <w:rPr>
          <w:lang w:val="en-US"/>
        </w:rPr>
        <w:t>R</w:t>
      </w:r>
      <w:r w:rsidR="006130B3" w:rsidRPr="00AD0B7D">
        <w:rPr>
          <w:lang w:val="en-US"/>
        </w:rPr>
        <w:t>efusal rate</w:t>
      </w:r>
      <w:bookmarkEnd w:id="8"/>
    </w:p>
    <w:p w14:paraId="65CE23E7" w14:textId="00F788B7" w:rsidR="00715044" w:rsidRPr="00D4781C" w:rsidRDefault="00B23601" w:rsidP="00956D0B">
      <w:pPr>
        <w:jc w:val="both"/>
        <w:rPr>
          <w:lang w:val="en-US"/>
        </w:rPr>
      </w:pPr>
      <w:r w:rsidRPr="00D4781C">
        <w:rPr>
          <w:lang w:val="en-US"/>
        </w:rPr>
        <w:t xml:space="preserve">On the other hand, the </w:t>
      </w:r>
      <w:r w:rsidR="00715044" w:rsidRPr="00D4781C">
        <w:rPr>
          <w:lang w:val="en-US"/>
        </w:rPr>
        <w:t>refusal rate for the total sample and per each country:</w:t>
      </w:r>
    </w:p>
    <w:tbl>
      <w:tblPr>
        <w:tblW w:w="5000" w:type="pct"/>
        <w:jc w:val="right"/>
        <w:tblBorders>
          <w:insideH w:val="single" w:sz="18" w:space="0" w:color="FFFFFF"/>
          <w:insideV w:val="single" w:sz="18" w:space="0" w:color="FFFFFF"/>
        </w:tblBorders>
        <w:shd w:val="solid" w:color="D9D9D9" w:fill="D9D9D9"/>
        <w:tblCellMar>
          <w:left w:w="0" w:type="dxa"/>
          <w:right w:w="0" w:type="dxa"/>
        </w:tblCellMar>
        <w:tblLook w:val="04A0" w:firstRow="1" w:lastRow="0" w:firstColumn="1" w:lastColumn="0" w:noHBand="0" w:noVBand="1"/>
      </w:tblPr>
      <w:tblGrid>
        <w:gridCol w:w="1283"/>
        <w:gridCol w:w="1283"/>
        <w:gridCol w:w="1283"/>
        <w:gridCol w:w="1283"/>
        <w:gridCol w:w="1283"/>
        <w:gridCol w:w="1283"/>
        <w:gridCol w:w="1282"/>
      </w:tblGrid>
      <w:tr w:rsidR="00715044" w14:paraId="51744519" w14:textId="77777777" w:rsidTr="00A32DFE">
        <w:trPr>
          <w:trHeight w:val="20"/>
          <w:jc w:val="right"/>
        </w:trPr>
        <w:tc>
          <w:tcPr>
            <w:tcW w:w="714" w:type="pct"/>
            <w:tcBorders>
              <w:top w:val="single" w:sz="18" w:space="0" w:color="FFFFFF"/>
              <w:left w:val="single" w:sz="18" w:space="0" w:color="FFFFFF"/>
              <w:bottom w:val="single" w:sz="18" w:space="0" w:color="FFFFFF"/>
              <w:right w:val="single" w:sz="18" w:space="0" w:color="FFFFFF"/>
            </w:tcBorders>
            <w:shd w:val="solid" w:color="D9D9D9" w:fill="D9D9D9"/>
            <w:vAlign w:val="center"/>
          </w:tcPr>
          <w:p w14:paraId="30445413" w14:textId="77777777" w:rsidR="00715044" w:rsidRPr="00D25061" w:rsidRDefault="00715044" w:rsidP="00956D0B">
            <w:pPr>
              <w:spacing w:after="0" w:line="276" w:lineRule="auto"/>
              <w:ind w:left="113" w:right="57"/>
              <w:jc w:val="both"/>
              <w:rPr>
                <w:b/>
                <w:bCs/>
                <w:lang w:val="de-DE"/>
              </w:rPr>
            </w:pPr>
            <w:r>
              <w:rPr>
                <w:b/>
                <w:bCs/>
                <w:lang w:val="de-DE"/>
              </w:rPr>
              <w:t xml:space="preserve">Total </w:t>
            </w:r>
            <w:proofErr w:type="spellStart"/>
            <w:r>
              <w:rPr>
                <w:b/>
                <w:bCs/>
                <w:lang w:val="de-DE"/>
              </w:rPr>
              <w:t>average</w:t>
            </w:r>
            <w:proofErr w:type="spellEnd"/>
          </w:p>
        </w:tc>
        <w:tc>
          <w:tcPr>
            <w:tcW w:w="714" w:type="pct"/>
            <w:tcBorders>
              <w:top w:val="single" w:sz="18" w:space="0" w:color="FFFFFF"/>
              <w:left w:val="single" w:sz="18" w:space="0" w:color="FFFFFF"/>
              <w:bottom w:val="single" w:sz="18" w:space="0" w:color="FFFFFF"/>
              <w:right w:val="single" w:sz="18" w:space="0" w:color="FFFFFF"/>
            </w:tcBorders>
            <w:shd w:val="solid" w:color="D9D9D9" w:fill="D9D9D9"/>
            <w:vAlign w:val="center"/>
          </w:tcPr>
          <w:p w14:paraId="485A19BE" w14:textId="77777777" w:rsidR="00715044" w:rsidRDefault="00715044" w:rsidP="00956D0B">
            <w:pPr>
              <w:spacing w:after="0" w:line="276" w:lineRule="auto"/>
              <w:ind w:left="113" w:right="57"/>
              <w:jc w:val="both"/>
              <w:rPr>
                <w:b/>
                <w:bCs/>
                <w:lang w:val="de-DE"/>
              </w:rPr>
            </w:pPr>
            <w:r>
              <w:rPr>
                <w:b/>
                <w:bCs/>
                <w:lang w:val="de-DE"/>
              </w:rPr>
              <w:t>Poland</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vAlign w:val="center"/>
          </w:tcPr>
          <w:p w14:paraId="439A7ABF" w14:textId="77777777" w:rsidR="00715044" w:rsidRDefault="00715044" w:rsidP="00956D0B">
            <w:pPr>
              <w:spacing w:after="0" w:line="276" w:lineRule="auto"/>
              <w:ind w:left="113" w:right="57"/>
              <w:jc w:val="both"/>
              <w:rPr>
                <w:b/>
                <w:bCs/>
                <w:lang w:val="de-DE"/>
              </w:rPr>
            </w:pPr>
            <w:r>
              <w:rPr>
                <w:b/>
                <w:bCs/>
                <w:lang w:val="de-DE"/>
              </w:rPr>
              <w:t>France</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vAlign w:val="center"/>
          </w:tcPr>
          <w:p w14:paraId="1863BA5F" w14:textId="77777777" w:rsidR="00715044" w:rsidRDefault="00715044" w:rsidP="00956D0B">
            <w:pPr>
              <w:spacing w:after="0" w:line="276" w:lineRule="auto"/>
              <w:ind w:left="113" w:right="57"/>
              <w:jc w:val="both"/>
              <w:rPr>
                <w:b/>
                <w:bCs/>
                <w:lang w:val="de-DE"/>
              </w:rPr>
            </w:pPr>
            <w:r>
              <w:rPr>
                <w:b/>
                <w:bCs/>
                <w:lang w:val="de-DE"/>
              </w:rPr>
              <w:t>Germany</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vAlign w:val="center"/>
          </w:tcPr>
          <w:p w14:paraId="44F17ED7" w14:textId="77777777" w:rsidR="00715044" w:rsidRDefault="00715044" w:rsidP="00956D0B">
            <w:pPr>
              <w:spacing w:after="0" w:line="276" w:lineRule="auto"/>
              <w:ind w:left="113" w:right="57"/>
              <w:jc w:val="both"/>
              <w:rPr>
                <w:b/>
                <w:bCs/>
                <w:lang w:val="de-DE"/>
              </w:rPr>
            </w:pPr>
            <w:proofErr w:type="spellStart"/>
            <w:r>
              <w:rPr>
                <w:b/>
                <w:bCs/>
                <w:lang w:val="de-DE"/>
              </w:rPr>
              <w:t>Hungary</w:t>
            </w:r>
            <w:proofErr w:type="spellEnd"/>
          </w:p>
        </w:tc>
        <w:tc>
          <w:tcPr>
            <w:tcW w:w="714" w:type="pct"/>
            <w:tcBorders>
              <w:top w:val="single" w:sz="18" w:space="0" w:color="FFFFFF"/>
              <w:left w:val="single" w:sz="18" w:space="0" w:color="FFFFFF"/>
              <w:bottom w:val="single" w:sz="18" w:space="0" w:color="FFFFFF"/>
              <w:right w:val="single" w:sz="18" w:space="0" w:color="FFFFFF"/>
            </w:tcBorders>
            <w:shd w:val="solid" w:color="D9D9D9" w:fill="D9D9D9"/>
            <w:vAlign w:val="center"/>
          </w:tcPr>
          <w:p w14:paraId="7F9BDE03" w14:textId="77777777" w:rsidR="00715044" w:rsidRDefault="00715044" w:rsidP="00956D0B">
            <w:pPr>
              <w:spacing w:after="0" w:line="276" w:lineRule="auto"/>
              <w:ind w:left="113" w:right="57"/>
              <w:jc w:val="both"/>
              <w:rPr>
                <w:b/>
                <w:bCs/>
                <w:lang w:val="de-DE"/>
              </w:rPr>
            </w:pPr>
            <w:r>
              <w:rPr>
                <w:b/>
                <w:bCs/>
                <w:lang w:val="de-DE"/>
              </w:rPr>
              <w:t>Romania</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vAlign w:val="center"/>
          </w:tcPr>
          <w:p w14:paraId="19A1061D" w14:textId="77777777" w:rsidR="00715044" w:rsidRDefault="00715044" w:rsidP="00956D0B">
            <w:pPr>
              <w:spacing w:after="0" w:line="276" w:lineRule="auto"/>
              <w:ind w:left="113" w:right="57"/>
              <w:jc w:val="both"/>
              <w:rPr>
                <w:b/>
                <w:bCs/>
                <w:lang w:val="de-DE"/>
              </w:rPr>
            </w:pPr>
            <w:r>
              <w:rPr>
                <w:b/>
                <w:bCs/>
                <w:lang w:val="de-DE"/>
              </w:rPr>
              <w:t>Czech</w:t>
            </w:r>
          </w:p>
        </w:tc>
      </w:tr>
      <w:tr w:rsidR="00715044" w14:paraId="1F3BE54C" w14:textId="77777777" w:rsidTr="00A32DFE">
        <w:trPr>
          <w:trHeight w:val="20"/>
          <w:jc w:val="right"/>
        </w:trPr>
        <w:tc>
          <w:tcPr>
            <w:tcW w:w="714" w:type="pct"/>
            <w:tcBorders>
              <w:top w:val="single" w:sz="18" w:space="0" w:color="FFFFFF"/>
              <w:left w:val="single" w:sz="18" w:space="0" w:color="FFFFFF"/>
              <w:bottom w:val="single" w:sz="18" w:space="0" w:color="FFFFFF"/>
              <w:right w:val="single" w:sz="18" w:space="0" w:color="FFFFFF"/>
            </w:tcBorders>
            <w:shd w:val="solid" w:color="D9D9D9" w:fill="D9D9D9"/>
            <w:vAlign w:val="bottom"/>
          </w:tcPr>
          <w:p w14:paraId="748BC39E" w14:textId="1105E21A" w:rsidR="00715044" w:rsidRPr="00516EBE" w:rsidRDefault="00B23601" w:rsidP="00956D0B">
            <w:pPr>
              <w:spacing w:after="0" w:line="276" w:lineRule="auto"/>
              <w:ind w:left="113" w:right="57"/>
              <w:jc w:val="both"/>
              <w:rPr>
                <w:lang w:val="de-DE"/>
              </w:rPr>
            </w:pPr>
            <w:r>
              <w:rPr>
                <w:lang w:val="de-DE"/>
              </w:rPr>
              <w:t>1</w:t>
            </w:r>
            <w:r w:rsidR="002030FC">
              <w:rPr>
                <w:lang w:val="de-DE"/>
              </w:rPr>
              <w:t>8</w:t>
            </w:r>
            <w:r w:rsidR="002373CC">
              <w:rPr>
                <w:lang w:val="de-DE"/>
              </w:rPr>
              <w:t>%</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tcPr>
          <w:p w14:paraId="30DC880C" w14:textId="53ECB808" w:rsidR="00715044" w:rsidRPr="00516EBE" w:rsidRDefault="00311583" w:rsidP="00956D0B">
            <w:pPr>
              <w:spacing w:after="0" w:line="276" w:lineRule="auto"/>
              <w:ind w:left="113" w:right="57"/>
              <w:jc w:val="both"/>
              <w:rPr>
                <w:lang w:val="de-DE"/>
              </w:rPr>
            </w:pPr>
            <w:r>
              <w:rPr>
                <w:lang w:val="de-DE"/>
              </w:rPr>
              <w:t>18</w:t>
            </w:r>
            <w:r w:rsidR="002373CC">
              <w:rPr>
                <w:lang w:val="de-DE"/>
              </w:rPr>
              <w:t>%</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tcPr>
          <w:p w14:paraId="175C13BF" w14:textId="04DFE5EF" w:rsidR="00715044" w:rsidRPr="00516EBE" w:rsidRDefault="00311583" w:rsidP="00956D0B">
            <w:pPr>
              <w:spacing w:after="0" w:line="276" w:lineRule="auto"/>
              <w:ind w:left="113" w:right="57"/>
              <w:jc w:val="both"/>
              <w:rPr>
                <w:lang w:val="de-DE"/>
              </w:rPr>
            </w:pPr>
            <w:r>
              <w:rPr>
                <w:lang w:val="de-DE"/>
              </w:rPr>
              <w:t>20</w:t>
            </w:r>
            <w:r w:rsidR="002373CC">
              <w:rPr>
                <w:lang w:val="de-DE"/>
              </w:rPr>
              <w:t>%</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tcPr>
          <w:p w14:paraId="426E42A1" w14:textId="7375DC2B" w:rsidR="00715044" w:rsidRPr="00516EBE" w:rsidRDefault="00311583" w:rsidP="00956D0B">
            <w:pPr>
              <w:spacing w:after="0" w:line="276" w:lineRule="auto"/>
              <w:ind w:left="113" w:right="57"/>
              <w:jc w:val="both"/>
              <w:rPr>
                <w:lang w:val="de-DE"/>
              </w:rPr>
            </w:pPr>
            <w:r>
              <w:rPr>
                <w:lang w:val="de-DE"/>
              </w:rPr>
              <w:t>21</w:t>
            </w:r>
            <w:r w:rsidR="002373CC">
              <w:rPr>
                <w:lang w:val="de-DE"/>
              </w:rPr>
              <w:t>%</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tcPr>
          <w:p w14:paraId="1AFEF5D4" w14:textId="0EBF43A3" w:rsidR="00715044" w:rsidRPr="00516EBE" w:rsidRDefault="00AC4F12" w:rsidP="00956D0B">
            <w:pPr>
              <w:spacing w:after="0" w:line="276" w:lineRule="auto"/>
              <w:ind w:left="113" w:right="57"/>
              <w:jc w:val="both"/>
              <w:rPr>
                <w:lang w:val="de-DE"/>
              </w:rPr>
            </w:pPr>
            <w:r>
              <w:rPr>
                <w:lang w:val="de-DE"/>
              </w:rPr>
              <w:t>16</w:t>
            </w:r>
            <w:r w:rsidR="002373CC">
              <w:rPr>
                <w:lang w:val="de-DE"/>
              </w:rPr>
              <w:t>%</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tcPr>
          <w:p w14:paraId="4229899A" w14:textId="6EF520C5" w:rsidR="00715044" w:rsidRPr="00516EBE" w:rsidRDefault="00AC4F12" w:rsidP="00956D0B">
            <w:pPr>
              <w:spacing w:after="0" w:line="276" w:lineRule="auto"/>
              <w:ind w:left="113" w:right="57"/>
              <w:jc w:val="both"/>
              <w:rPr>
                <w:lang w:val="de-DE"/>
              </w:rPr>
            </w:pPr>
            <w:r>
              <w:rPr>
                <w:lang w:val="de-DE"/>
              </w:rPr>
              <w:t>1</w:t>
            </w:r>
            <w:r w:rsidR="002030FC">
              <w:rPr>
                <w:lang w:val="de-DE"/>
              </w:rPr>
              <w:t>8</w:t>
            </w:r>
            <w:r w:rsidR="002373CC">
              <w:rPr>
                <w:lang w:val="de-DE"/>
              </w:rPr>
              <w:t>%</w:t>
            </w:r>
          </w:p>
        </w:tc>
        <w:tc>
          <w:tcPr>
            <w:tcW w:w="714" w:type="pct"/>
            <w:tcBorders>
              <w:top w:val="single" w:sz="18" w:space="0" w:color="FFFFFF"/>
              <w:left w:val="single" w:sz="18" w:space="0" w:color="FFFFFF"/>
              <w:bottom w:val="single" w:sz="18" w:space="0" w:color="FFFFFF"/>
              <w:right w:val="single" w:sz="18" w:space="0" w:color="FFFFFF"/>
            </w:tcBorders>
            <w:shd w:val="solid" w:color="D9D9D9" w:fill="D9D9D9"/>
          </w:tcPr>
          <w:p w14:paraId="4E90ACA4" w14:textId="348EF016" w:rsidR="00715044" w:rsidRPr="00516EBE" w:rsidRDefault="00960590" w:rsidP="00956D0B">
            <w:pPr>
              <w:spacing w:after="0" w:line="276" w:lineRule="auto"/>
              <w:ind w:left="113" w:right="57"/>
              <w:jc w:val="both"/>
              <w:rPr>
                <w:lang w:val="de-DE"/>
              </w:rPr>
            </w:pPr>
            <w:r>
              <w:rPr>
                <w:lang w:val="de-DE"/>
              </w:rPr>
              <w:t>1</w:t>
            </w:r>
            <w:r w:rsidR="00B73BBA">
              <w:rPr>
                <w:lang w:val="de-DE"/>
              </w:rPr>
              <w:t>6</w:t>
            </w:r>
            <w:r w:rsidR="002373CC">
              <w:rPr>
                <w:lang w:val="de-DE"/>
              </w:rPr>
              <w:t>%</w:t>
            </w:r>
          </w:p>
        </w:tc>
      </w:tr>
    </w:tbl>
    <w:p w14:paraId="57D866A8" w14:textId="77777777" w:rsidR="00715044" w:rsidRPr="006740D2" w:rsidRDefault="00715044" w:rsidP="00956D0B">
      <w:pPr>
        <w:jc w:val="both"/>
        <w:rPr>
          <w:color w:val="FF0000"/>
          <w:lang w:val="en-US"/>
        </w:rPr>
      </w:pPr>
    </w:p>
    <w:p w14:paraId="7C0CE32F" w14:textId="0BA6FF68" w:rsidR="00683A69" w:rsidRPr="00D40597" w:rsidRDefault="00683A69" w:rsidP="00956D0B">
      <w:pPr>
        <w:jc w:val="both"/>
        <w:rPr>
          <w:lang w:val="en-US"/>
        </w:rPr>
      </w:pPr>
      <w:r w:rsidRPr="00D40597">
        <w:rPr>
          <w:lang w:val="en-US"/>
        </w:rPr>
        <w:t xml:space="preserve">The sum of the response and refusal rate equals to 1. The refusal rate includes all those panelists that have been invited to the survey but did not access </w:t>
      </w:r>
      <w:r w:rsidR="00D40597" w:rsidRPr="00D40597">
        <w:rPr>
          <w:lang w:val="en-US"/>
        </w:rPr>
        <w:t>it or</w:t>
      </w:r>
      <w:r w:rsidRPr="00D40597">
        <w:rPr>
          <w:lang w:val="en-US"/>
        </w:rPr>
        <w:t xml:space="preserve"> accessed it but did not complete it.</w:t>
      </w:r>
    </w:p>
    <w:p w14:paraId="20F13A19" w14:textId="6EF7416F" w:rsidR="0036280E" w:rsidRPr="00D40597" w:rsidRDefault="00FA068A" w:rsidP="00956D0B">
      <w:pPr>
        <w:jc w:val="both"/>
        <w:rPr>
          <w:lang w:val="en-US"/>
        </w:rPr>
      </w:pPr>
      <w:r w:rsidRPr="00D40597">
        <w:rPr>
          <w:lang w:val="en-US"/>
        </w:rPr>
        <w:t xml:space="preserve">The percentage related to the refusal rate for the respondents is </w:t>
      </w:r>
      <w:proofErr w:type="gramStart"/>
      <w:r w:rsidRPr="00D40597">
        <w:rPr>
          <w:lang w:val="en-US"/>
        </w:rPr>
        <w:t>really low</w:t>
      </w:r>
      <w:proofErr w:type="gramEnd"/>
      <w:r w:rsidRPr="00D40597">
        <w:rPr>
          <w:lang w:val="en-US"/>
        </w:rPr>
        <w:t>. The</w:t>
      </w:r>
      <w:r w:rsidR="0036280E" w:rsidRPr="00D40597">
        <w:rPr>
          <w:lang w:val="en-US"/>
        </w:rPr>
        <w:t xml:space="preserve"> </w:t>
      </w:r>
      <w:r w:rsidR="001B2E23" w:rsidRPr="00D40597">
        <w:rPr>
          <w:lang w:val="en-US"/>
        </w:rPr>
        <w:t>reason</w:t>
      </w:r>
      <w:r w:rsidR="0036280E" w:rsidRPr="00D40597">
        <w:rPr>
          <w:lang w:val="en-US"/>
        </w:rPr>
        <w:t xml:space="preserve"> is easily explainable: The </w:t>
      </w:r>
      <w:r w:rsidR="00683A69" w:rsidRPr="00D40597">
        <w:rPr>
          <w:lang w:val="en-US"/>
        </w:rPr>
        <w:t xml:space="preserve">survey participants </w:t>
      </w:r>
      <w:r w:rsidR="001B2E23" w:rsidRPr="00D40597">
        <w:rPr>
          <w:lang w:val="en-US"/>
        </w:rPr>
        <w:t>are pre-recruited</w:t>
      </w:r>
      <w:r w:rsidR="00683A69" w:rsidRPr="00D40597">
        <w:rPr>
          <w:lang w:val="en-US"/>
        </w:rPr>
        <w:t xml:space="preserve"> and existing panelists</w:t>
      </w:r>
      <w:r w:rsidR="001B2E23" w:rsidRPr="00D40597">
        <w:rPr>
          <w:lang w:val="en-US"/>
        </w:rPr>
        <w:t>. In o</w:t>
      </w:r>
      <w:r w:rsidR="00683A69" w:rsidRPr="00D40597">
        <w:rPr>
          <w:lang w:val="en-US"/>
        </w:rPr>
        <w:t>ther</w:t>
      </w:r>
      <w:r w:rsidR="001B2E23" w:rsidRPr="00D40597">
        <w:rPr>
          <w:lang w:val="en-US"/>
        </w:rPr>
        <w:t xml:space="preserve"> words, the possibility to have pre-recruit</w:t>
      </w:r>
      <w:r w:rsidR="00683A69" w:rsidRPr="00D40597">
        <w:rPr>
          <w:lang w:val="en-US"/>
        </w:rPr>
        <w:t xml:space="preserve">ed panels </w:t>
      </w:r>
      <w:r w:rsidR="00392F6B" w:rsidRPr="00D40597">
        <w:rPr>
          <w:lang w:val="en-US"/>
        </w:rPr>
        <w:t>allow</w:t>
      </w:r>
      <w:r w:rsidR="00683A69" w:rsidRPr="00D40597">
        <w:rPr>
          <w:lang w:val="en-US"/>
        </w:rPr>
        <w:t>s</w:t>
      </w:r>
      <w:r w:rsidR="00392F6B" w:rsidRPr="00D40597">
        <w:rPr>
          <w:lang w:val="en-US"/>
        </w:rPr>
        <w:t xml:space="preserve"> to minimize the refus</w:t>
      </w:r>
      <w:r w:rsidR="00623C0C" w:rsidRPr="00D40597">
        <w:rPr>
          <w:lang w:val="en-US"/>
        </w:rPr>
        <w:t>al</w:t>
      </w:r>
      <w:r w:rsidR="00880505" w:rsidRPr="00D40597">
        <w:rPr>
          <w:lang w:val="en-US"/>
        </w:rPr>
        <w:t xml:space="preserve"> rate</w:t>
      </w:r>
      <w:r w:rsidR="002373CC" w:rsidRPr="00D40597">
        <w:rPr>
          <w:lang w:val="en-US"/>
        </w:rPr>
        <w:t>.</w:t>
      </w:r>
    </w:p>
    <w:p w14:paraId="7831B2E9" w14:textId="4E781A0C" w:rsidR="00360882" w:rsidRPr="00D40597" w:rsidRDefault="00B22AC9" w:rsidP="00956D0B">
      <w:pPr>
        <w:jc w:val="both"/>
        <w:rPr>
          <w:lang w:val="en-US"/>
        </w:rPr>
      </w:pPr>
      <w:r w:rsidRPr="00D40597">
        <w:rPr>
          <w:lang w:val="en-US"/>
        </w:rPr>
        <w:t xml:space="preserve">Furthermore, the percentages both for </w:t>
      </w:r>
      <w:r w:rsidR="00880505" w:rsidRPr="00D40597">
        <w:rPr>
          <w:lang w:val="en-US"/>
        </w:rPr>
        <w:t xml:space="preserve">the </w:t>
      </w:r>
      <w:r w:rsidRPr="00D40597">
        <w:rPr>
          <w:lang w:val="en-US"/>
        </w:rPr>
        <w:t xml:space="preserve">response and </w:t>
      </w:r>
      <w:r w:rsidR="00880505" w:rsidRPr="00D40597">
        <w:rPr>
          <w:lang w:val="en-US"/>
        </w:rPr>
        <w:t xml:space="preserve">the </w:t>
      </w:r>
      <w:r w:rsidRPr="00D40597">
        <w:rPr>
          <w:lang w:val="en-US"/>
        </w:rPr>
        <w:t xml:space="preserve">refusal </w:t>
      </w:r>
      <w:r w:rsidR="00880505" w:rsidRPr="00D40597">
        <w:rPr>
          <w:lang w:val="en-US"/>
        </w:rPr>
        <w:t xml:space="preserve">rate </w:t>
      </w:r>
      <w:r w:rsidRPr="00D40597">
        <w:rPr>
          <w:lang w:val="en-US"/>
        </w:rPr>
        <w:t xml:space="preserve">are in line with the pilot phase: this means that the initial sample considered to test the survey </w:t>
      </w:r>
      <w:r w:rsidR="00360882" w:rsidRPr="00D40597">
        <w:rPr>
          <w:lang w:val="en-US"/>
        </w:rPr>
        <w:t xml:space="preserve">was reliable and </w:t>
      </w:r>
      <w:r w:rsidR="009B1926" w:rsidRPr="00D40597">
        <w:rPr>
          <w:lang w:val="en-US"/>
        </w:rPr>
        <w:t xml:space="preserve">well </w:t>
      </w:r>
      <w:r w:rsidR="00360882" w:rsidRPr="00D40597">
        <w:rPr>
          <w:lang w:val="en-US"/>
        </w:rPr>
        <w:t>representative</w:t>
      </w:r>
      <w:r w:rsidR="009B1926" w:rsidRPr="00D40597">
        <w:rPr>
          <w:lang w:val="en-US"/>
        </w:rPr>
        <w:t xml:space="preserve"> of the whole panelists.</w:t>
      </w:r>
    </w:p>
    <w:p w14:paraId="1A95F861" w14:textId="77777777" w:rsidR="005A76A5" w:rsidRPr="005A76A5" w:rsidRDefault="005A76A5" w:rsidP="005A76A5">
      <w:pPr>
        <w:ind w:left="360"/>
        <w:rPr>
          <w:color w:val="FF0000"/>
          <w:lang w:val="en-US"/>
        </w:rPr>
      </w:pPr>
    </w:p>
    <w:p w14:paraId="1D12992D" w14:textId="29282BD0" w:rsidR="00DD6FA8" w:rsidRPr="00956D0B" w:rsidRDefault="00B07D53" w:rsidP="00956D0B">
      <w:pPr>
        <w:pStyle w:val="Titolo2"/>
        <w:jc w:val="both"/>
        <w:rPr>
          <w:lang w:val="en-US"/>
        </w:rPr>
      </w:pPr>
      <w:bookmarkStart w:id="9" w:name="_Toc113615576"/>
      <w:r>
        <w:rPr>
          <w:lang w:val="en-US"/>
        </w:rPr>
        <w:t>I</w:t>
      </w:r>
      <w:r w:rsidR="00327EB5" w:rsidRPr="00956D0B">
        <w:rPr>
          <w:lang w:val="en-US"/>
        </w:rPr>
        <w:t>tems non-response</w:t>
      </w:r>
      <w:bookmarkEnd w:id="9"/>
    </w:p>
    <w:p w14:paraId="49C95300" w14:textId="46032725" w:rsidR="00FF6939" w:rsidRPr="0053355E" w:rsidRDefault="007C3478" w:rsidP="00956D0B">
      <w:pPr>
        <w:jc w:val="both"/>
      </w:pPr>
      <w:r w:rsidRPr="0053355E">
        <w:rPr>
          <w:lang w:val="en-US"/>
        </w:rPr>
        <w:t>T</w:t>
      </w:r>
      <w:r w:rsidR="00A33012" w:rsidRPr="0053355E">
        <w:t>he</w:t>
      </w:r>
      <w:r w:rsidR="00B674E0" w:rsidRPr="0053355E">
        <w:t xml:space="preserve"> questions </w:t>
      </w:r>
      <w:r w:rsidRPr="0053355E">
        <w:t>including items non-response</w:t>
      </w:r>
      <w:r w:rsidR="00EE1F3C" w:rsidRPr="0053355E">
        <w:t xml:space="preserve"> </w:t>
      </w:r>
      <w:r w:rsidR="00FD4D7C" w:rsidRPr="0053355E">
        <w:t>were</w:t>
      </w:r>
      <w:r w:rsidR="00EE1F3C" w:rsidRPr="0053355E">
        <w:t xml:space="preserve"> </w:t>
      </w:r>
      <w:r w:rsidR="00FF6939" w:rsidRPr="0053355E">
        <w:t xml:space="preserve">Q14, </w:t>
      </w:r>
      <w:r w:rsidR="00EE1F3C" w:rsidRPr="0053355E">
        <w:t>Q16, Q1</w:t>
      </w:r>
      <w:r w:rsidRPr="0053355E">
        <w:t>7</w:t>
      </w:r>
      <w:r w:rsidR="00EE1F3C" w:rsidRPr="0053355E">
        <w:t xml:space="preserve"> and Q20. </w:t>
      </w:r>
      <w:r w:rsidR="00FD4D7C" w:rsidRPr="0053355E">
        <w:t>Specifically, t</w:t>
      </w:r>
      <w:r w:rsidR="00EE1F3C" w:rsidRPr="0053355E">
        <w:t>h</w:t>
      </w:r>
      <w:r w:rsidR="00FF6939" w:rsidRPr="0053355E">
        <w:t xml:space="preserve">ese questions include a “Don’t know” option. </w:t>
      </w:r>
      <w:r w:rsidR="00545ADF" w:rsidRPr="0053355E">
        <w:t xml:space="preserve">Confirming the data from </w:t>
      </w:r>
      <w:r w:rsidR="002E28F4" w:rsidRPr="0053355E">
        <w:t xml:space="preserve">the </w:t>
      </w:r>
      <w:r w:rsidR="00545ADF" w:rsidRPr="0053355E">
        <w:t>pilot phase</w:t>
      </w:r>
      <w:r w:rsidR="00FF6939" w:rsidRPr="0053355E">
        <w:t>, Q14</w:t>
      </w:r>
      <w:r w:rsidR="004E4A08" w:rsidRPr="0053355E">
        <w:t xml:space="preserve">, Q16, Q17 </w:t>
      </w:r>
      <w:r w:rsidR="00545ADF" w:rsidRPr="0053355E">
        <w:t>have a</w:t>
      </w:r>
      <w:r w:rsidR="004E4A08" w:rsidRPr="0053355E">
        <w:t xml:space="preserve"> percentage of respondents </w:t>
      </w:r>
      <w:r w:rsidR="001C5A16" w:rsidRPr="0053355E">
        <w:t xml:space="preserve">answering “I don’t know” </w:t>
      </w:r>
      <w:r w:rsidR="00545ADF" w:rsidRPr="0053355E">
        <w:t>still acceptable</w:t>
      </w:r>
      <w:r w:rsidR="001C5A16" w:rsidRPr="0053355E">
        <w:t>.</w:t>
      </w:r>
    </w:p>
    <w:p w14:paraId="2421C802" w14:textId="2A641DE3" w:rsidR="001C5A16" w:rsidRPr="0053355E" w:rsidRDefault="001C5A16" w:rsidP="00956D0B">
      <w:pPr>
        <w:jc w:val="both"/>
      </w:pPr>
      <w:r w:rsidRPr="0053355E">
        <w:t>In detail</w:t>
      </w:r>
      <w:r w:rsidR="00FF34E5" w:rsidRPr="0053355E">
        <w:t xml:space="preserve">, this is the distribution per country and considering the </w:t>
      </w:r>
      <w:r w:rsidR="00FD4D7C" w:rsidRPr="0053355E">
        <w:t>total sample:</w:t>
      </w:r>
    </w:p>
    <w:p w14:paraId="333B5F78" w14:textId="06C84EF0" w:rsidR="0002015A" w:rsidRDefault="00AB769C" w:rsidP="00FD4D7C">
      <w:pPr>
        <w:pStyle w:val="Titolo4"/>
      </w:pPr>
      <w:r>
        <w:t>Items non-response</w:t>
      </w:r>
      <w:r w:rsidR="0053355E">
        <w:t>:</w:t>
      </w:r>
      <w:r>
        <w:t xml:space="preserve"> </w:t>
      </w:r>
      <w:proofErr w:type="gramStart"/>
      <w:r w:rsidR="006740D2">
        <w:t>final</w:t>
      </w:r>
      <w:r w:rsidR="00CF43FA">
        <w:t xml:space="preserve"> results</w:t>
      </w:r>
      <w:proofErr w:type="gramEnd"/>
    </w:p>
    <w:tbl>
      <w:tblPr>
        <w:tblW w:w="5000" w:type="pct"/>
        <w:jc w:val="right"/>
        <w:tblBorders>
          <w:insideH w:val="single" w:sz="18" w:space="0" w:color="FFFFFF"/>
          <w:insideV w:val="single" w:sz="18" w:space="0" w:color="FFFFFF"/>
        </w:tblBorders>
        <w:shd w:val="solid" w:color="D9D9D9" w:fill="D9D9D9"/>
        <w:tblCellMar>
          <w:left w:w="0" w:type="dxa"/>
          <w:right w:w="0" w:type="dxa"/>
        </w:tblCellMar>
        <w:tblLook w:val="04A0" w:firstRow="1" w:lastRow="0" w:firstColumn="1" w:lastColumn="0" w:noHBand="0" w:noVBand="1"/>
      </w:tblPr>
      <w:tblGrid>
        <w:gridCol w:w="1116"/>
        <w:gridCol w:w="1215"/>
        <w:gridCol w:w="1113"/>
        <w:gridCol w:w="1113"/>
        <w:gridCol w:w="1113"/>
        <w:gridCol w:w="1111"/>
        <w:gridCol w:w="1111"/>
        <w:gridCol w:w="1111"/>
      </w:tblGrid>
      <w:tr w:rsidR="00FD4D7C" w14:paraId="1543132E" w14:textId="77777777" w:rsidTr="00B47980">
        <w:trPr>
          <w:trHeight w:val="20"/>
          <w:jc w:val="right"/>
        </w:trPr>
        <w:tc>
          <w:tcPr>
            <w:tcW w:w="620" w:type="pct"/>
            <w:tcBorders>
              <w:top w:val="single" w:sz="18" w:space="0" w:color="FFFFFF"/>
              <w:left w:val="nil"/>
              <w:bottom w:val="single" w:sz="18" w:space="0" w:color="FFFFFF"/>
              <w:right w:val="single" w:sz="18" w:space="0" w:color="FFFFFF"/>
            </w:tcBorders>
            <w:shd w:val="solid" w:color="D9D9D9" w:fill="D9D9D9"/>
            <w:vAlign w:val="bottom"/>
          </w:tcPr>
          <w:p w14:paraId="185499F0" w14:textId="77777777" w:rsidR="00FD4D7C" w:rsidRDefault="00FD4D7C" w:rsidP="00B47980">
            <w:pPr>
              <w:spacing w:after="0" w:line="276" w:lineRule="auto"/>
              <w:ind w:left="113" w:right="57"/>
              <w:jc w:val="both"/>
              <w:rPr>
                <w:rFonts w:cs="Calibri"/>
                <w:b/>
                <w:bCs/>
                <w:color w:val="000000"/>
              </w:rPr>
            </w:pPr>
            <w:r>
              <w:rPr>
                <w:rFonts w:cs="Calibri"/>
                <w:b/>
                <w:bCs/>
                <w:color w:val="000000"/>
              </w:rPr>
              <w:t>Questions</w:t>
            </w:r>
          </w:p>
        </w:tc>
        <w:tc>
          <w:tcPr>
            <w:tcW w:w="675" w:type="pct"/>
            <w:tcBorders>
              <w:top w:val="single" w:sz="18" w:space="0" w:color="FFFFFF"/>
              <w:left w:val="single" w:sz="18" w:space="0" w:color="FFFFFF"/>
              <w:bottom w:val="single" w:sz="18" w:space="0" w:color="FFFFFF"/>
              <w:right w:val="single" w:sz="18" w:space="0" w:color="FFFFFF"/>
            </w:tcBorders>
            <w:shd w:val="solid" w:color="D9D9D9" w:fill="D9D9D9"/>
            <w:vAlign w:val="bottom"/>
          </w:tcPr>
          <w:p w14:paraId="00A23CBF" w14:textId="77777777" w:rsidR="00FD4D7C" w:rsidRPr="00D25061" w:rsidRDefault="00FD4D7C" w:rsidP="00B47980">
            <w:pPr>
              <w:spacing w:after="0" w:line="276" w:lineRule="auto"/>
              <w:ind w:left="113" w:right="57"/>
              <w:jc w:val="both"/>
              <w:rPr>
                <w:b/>
                <w:bCs/>
                <w:lang w:val="de-DE"/>
              </w:rPr>
            </w:pPr>
            <w:r>
              <w:rPr>
                <w:b/>
                <w:bCs/>
                <w:lang w:val="de-DE"/>
              </w:rPr>
              <w:t>Total</w:t>
            </w:r>
          </w:p>
        </w:tc>
        <w:tc>
          <w:tcPr>
            <w:tcW w:w="618" w:type="pct"/>
            <w:tcBorders>
              <w:top w:val="single" w:sz="18" w:space="0" w:color="FFFFFF"/>
              <w:left w:val="single" w:sz="18" w:space="0" w:color="FFFFFF"/>
              <w:bottom w:val="single" w:sz="18" w:space="0" w:color="FFFFFF"/>
              <w:right w:val="single" w:sz="18" w:space="0" w:color="FFFFFF"/>
            </w:tcBorders>
            <w:shd w:val="solid" w:color="D9D9D9" w:fill="D9D9D9"/>
          </w:tcPr>
          <w:p w14:paraId="6B011379" w14:textId="77777777" w:rsidR="00FD4D7C" w:rsidRDefault="00FD4D7C" w:rsidP="00B47980">
            <w:pPr>
              <w:spacing w:after="0" w:line="276" w:lineRule="auto"/>
              <w:ind w:left="113" w:right="57"/>
              <w:jc w:val="both"/>
              <w:rPr>
                <w:b/>
                <w:bCs/>
                <w:lang w:val="de-DE"/>
              </w:rPr>
            </w:pPr>
            <w:r>
              <w:rPr>
                <w:b/>
                <w:bCs/>
                <w:lang w:val="de-DE"/>
              </w:rPr>
              <w:t>Poland</w:t>
            </w:r>
          </w:p>
        </w:tc>
        <w:tc>
          <w:tcPr>
            <w:tcW w:w="618" w:type="pct"/>
            <w:tcBorders>
              <w:top w:val="single" w:sz="18" w:space="0" w:color="FFFFFF"/>
              <w:left w:val="single" w:sz="18" w:space="0" w:color="FFFFFF"/>
              <w:bottom w:val="single" w:sz="18" w:space="0" w:color="FFFFFF"/>
              <w:right w:val="single" w:sz="18" w:space="0" w:color="FFFFFF"/>
            </w:tcBorders>
            <w:shd w:val="solid" w:color="D9D9D9" w:fill="D9D9D9"/>
          </w:tcPr>
          <w:p w14:paraId="2354E99E" w14:textId="77777777" w:rsidR="00FD4D7C" w:rsidRDefault="00FD4D7C" w:rsidP="00B47980">
            <w:pPr>
              <w:spacing w:after="0" w:line="276" w:lineRule="auto"/>
              <w:ind w:left="113" w:right="57"/>
              <w:jc w:val="both"/>
              <w:rPr>
                <w:b/>
                <w:bCs/>
                <w:lang w:val="de-DE"/>
              </w:rPr>
            </w:pPr>
            <w:r>
              <w:rPr>
                <w:b/>
                <w:bCs/>
                <w:lang w:val="de-DE"/>
              </w:rPr>
              <w:t>France</w:t>
            </w:r>
          </w:p>
        </w:tc>
        <w:tc>
          <w:tcPr>
            <w:tcW w:w="618" w:type="pct"/>
            <w:tcBorders>
              <w:top w:val="single" w:sz="18" w:space="0" w:color="FFFFFF"/>
              <w:left w:val="single" w:sz="18" w:space="0" w:color="FFFFFF"/>
              <w:bottom w:val="single" w:sz="18" w:space="0" w:color="FFFFFF"/>
              <w:right w:val="single" w:sz="18" w:space="0" w:color="FFFFFF"/>
            </w:tcBorders>
            <w:shd w:val="solid" w:color="D9D9D9" w:fill="D9D9D9"/>
          </w:tcPr>
          <w:p w14:paraId="0B931D8E" w14:textId="77777777" w:rsidR="00FD4D7C" w:rsidRDefault="00FD4D7C" w:rsidP="00B47980">
            <w:pPr>
              <w:spacing w:after="0" w:line="276" w:lineRule="auto"/>
              <w:ind w:left="113" w:right="57"/>
              <w:jc w:val="both"/>
              <w:rPr>
                <w:b/>
                <w:bCs/>
                <w:lang w:val="de-DE"/>
              </w:rPr>
            </w:pPr>
            <w:r>
              <w:rPr>
                <w:b/>
                <w:bCs/>
                <w:lang w:val="de-DE"/>
              </w:rPr>
              <w:t>Germany</w:t>
            </w:r>
          </w:p>
        </w:tc>
        <w:tc>
          <w:tcPr>
            <w:tcW w:w="617" w:type="pct"/>
            <w:tcBorders>
              <w:top w:val="single" w:sz="18" w:space="0" w:color="FFFFFF"/>
              <w:left w:val="single" w:sz="18" w:space="0" w:color="FFFFFF"/>
              <w:bottom w:val="single" w:sz="18" w:space="0" w:color="FFFFFF"/>
              <w:right w:val="single" w:sz="18" w:space="0" w:color="FFFFFF"/>
            </w:tcBorders>
            <w:shd w:val="solid" w:color="D9D9D9" w:fill="D9D9D9"/>
          </w:tcPr>
          <w:p w14:paraId="25E18B2F" w14:textId="77777777" w:rsidR="00FD4D7C" w:rsidRDefault="00FD4D7C" w:rsidP="00B47980">
            <w:pPr>
              <w:spacing w:after="0" w:line="276" w:lineRule="auto"/>
              <w:ind w:left="113" w:right="57"/>
              <w:jc w:val="both"/>
              <w:rPr>
                <w:b/>
                <w:bCs/>
                <w:lang w:val="de-DE"/>
              </w:rPr>
            </w:pPr>
            <w:proofErr w:type="spellStart"/>
            <w:r>
              <w:rPr>
                <w:b/>
                <w:bCs/>
                <w:lang w:val="de-DE"/>
              </w:rPr>
              <w:t>Hungary</w:t>
            </w:r>
            <w:proofErr w:type="spellEnd"/>
          </w:p>
        </w:tc>
        <w:tc>
          <w:tcPr>
            <w:tcW w:w="617" w:type="pct"/>
            <w:tcBorders>
              <w:top w:val="single" w:sz="18" w:space="0" w:color="FFFFFF"/>
              <w:left w:val="single" w:sz="18" w:space="0" w:color="FFFFFF"/>
              <w:bottom w:val="single" w:sz="18" w:space="0" w:color="FFFFFF"/>
              <w:right w:val="single" w:sz="18" w:space="0" w:color="FFFFFF"/>
            </w:tcBorders>
            <w:shd w:val="solid" w:color="D9D9D9" w:fill="D9D9D9"/>
          </w:tcPr>
          <w:p w14:paraId="58A53F32" w14:textId="77777777" w:rsidR="00FD4D7C" w:rsidRDefault="00FD4D7C" w:rsidP="00B47980">
            <w:pPr>
              <w:spacing w:after="0" w:line="276" w:lineRule="auto"/>
              <w:ind w:left="113" w:right="57"/>
              <w:jc w:val="both"/>
              <w:rPr>
                <w:b/>
                <w:bCs/>
                <w:lang w:val="de-DE"/>
              </w:rPr>
            </w:pPr>
            <w:r>
              <w:rPr>
                <w:b/>
                <w:bCs/>
                <w:lang w:val="de-DE"/>
              </w:rPr>
              <w:t>Romania</w:t>
            </w:r>
          </w:p>
        </w:tc>
        <w:tc>
          <w:tcPr>
            <w:tcW w:w="617" w:type="pct"/>
            <w:tcBorders>
              <w:top w:val="single" w:sz="18" w:space="0" w:color="FFFFFF"/>
              <w:left w:val="single" w:sz="18" w:space="0" w:color="FFFFFF"/>
              <w:bottom w:val="single" w:sz="18" w:space="0" w:color="FFFFFF"/>
              <w:right w:val="single" w:sz="18" w:space="0" w:color="FFFFFF"/>
            </w:tcBorders>
            <w:shd w:val="solid" w:color="D9D9D9" w:fill="D9D9D9"/>
          </w:tcPr>
          <w:p w14:paraId="5676590C" w14:textId="77777777" w:rsidR="00FD4D7C" w:rsidRDefault="00FD4D7C" w:rsidP="00B47980">
            <w:pPr>
              <w:spacing w:after="0" w:line="276" w:lineRule="auto"/>
              <w:ind w:left="113" w:right="57"/>
              <w:jc w:val="both"/>
              <w:rPr>
                <w:b/>
                <w:bCs/>
                <w:lang w:val="de-DE"/>
              </w:rPr>
            </w:pPr>
            <w:r>
              <w:rPr>
                <w:b/>
                <w:bCs/>
                <w:lang w:val="de-DE"/>
              </w:rPr>
              <w:t>Czech</w:t>
            </w:r>
          </w:p>
        </w:tc>
      </w:tr>
      <w:tr w:rsidR="00FD4D7C" w14:paraId="650C627B" w14:textId="77777777" w:rsidTr="00B47980">
        <w:trPr>
          <w:trHeight w:val="20"/>
          <w:jc w:val="right"/>
        </w:trPr>
        <w:tc>
          <w:tcPr>
            <w:tcW w:w="620" w:type="pct"/>
            <w:tcBorders>
              <w:top w:val="single" w:sz="18" w:space="0" w:color="FFFFFF"/>
              <w:left w:val="nil"/>
              <w:bottom w:val="single" w:sz="18" w:space="0" w:color="FFFFFF"/>
              <w:right w:val="single" w:sz="18" w:space="0" w:color="FFFFFF"/>
            </w:tcBorders>
            <w:shd w:val="solid" w:color="D9D9D9" w:fill="D9D9D9"/>
            <w:vAlign w:val="bottom"/>
          </w:tcPr>
          <w:p w14:paraId="49437BD1" w14:textId="77777777" w:rsidR="00FD4D7C" w:rsidRPr="00685FC5" w:rsidRDefault="00FD4D7C" w:rsidP="00B47980">
            <w:pPr>
              <w:spacing w:after="0" w:line="276" w:lineRule="auto"/>
              <w:ind w:right="57"/>
              <w:jc w:val="both"/>
            </w:pPr>
            <w:r w:rsidRPr="00956D0B">
              <w:rPr>
                <w:rFonts w:cs="Calibri"/>
                <w:color w:val="000000"/>
              </w:rPr>
              <w:t>Q14</w:t>
            </w:r>
          </w:p>
        </w:tc>
        <w:tc>
          <w:tcPr>
            <w:tcW w:w="675" w:type="pct"/>
            <w:tcBorders>
              <w:top w:val="single" w:sz="18" w:space="0" w:color="FFFFFF"/>
              <w:left w:val="single" w:sz="18" w:space="0" w:color="FFFFFF"/>
              <w:bottom w:val="single" w:sz="18" w:space="0" w:color="FFFFFF"/>
              <w:right w:val="single" w:sz="18" w:space="0" w:color="FFFFFF"/>
            </w:tcBorders>
            <w:shd w:val="solid" w:color="D9D9D9" w:fill="D9D9D9"/>
            <w:vAlign w:val="bottom"/>
          </w:tcPr>
          <w:p w14:paraId="3CF1CBEE" w14:textId="77777777" w:rsidR="00FD4D7C" w:rsidRPr="00956D0B" w:rsidRDefault="00FD4D7C" w:rsidP="00B47980">
            <w:pPr>
              <w:spacing w:after="0" w:line="276" w:lineRule="auto"/>
              <w:ind w:left="113" w:right="57"/>
              <w:jc w:val="both"/>
              <w:rPr>
                <w:lang w:val="de-DE"/>
              </w:rPr>
            </w:pPr>
            <w:r>
              <w:rPr>
                <w:rFonts w:cs="Calibri"/>
                <w:color w:val="000000"/>
              </w:rPr>
              <w:t>6</w:t>
            </w:r>
            <w:r w:rsidRPr="00D8243F">
              <w:rPr>
                <w:rFonts w:cs="Calibri"/>
                <w:color w:val="000000"/>
              </w:rPr>
              <w:t>%</w:t>
            </w:r>
          </w:p>
        </w:tc>
        <w:tc>
          <w:tcPr>
            <w:tcW w:w="618" w:type="pct"/>
            <w:tcBorders>
              <w:top w:val="single" w:sz="18" w:space="0" w:color="FFFFFF"/>
              <w:left w:val="single" w:sz="18" w:space="0" w:color="FFFFFF"/>
              <w:bottom w:val="single" w:sz="18" w:space="0" w:color="FFFFFF"/>
              <w:right w:val="single" w:sz="18" w:space="0" w:color="FFFFFF"/>
            </w:tcBorders>
            <w:shd w:val="solid" w:color="D9D9D9" w:fill="D9D9D9"/>
          </w:tcPr>
          <w:p w14:paraId="23293C7C" w14:textId="77777777" w:rsidR="00FD4D7C" w:rsidRPr="00956D0B" w:rsidRDefault="00FD4D7C" w:rsidP="00B47980">
            <w:pPr>
              <w:spacing w:after="0" w:line="276" w:lineRule="auto"/>
              <w:ind w:left="113" w:right="57"/>
              <w:jc w:val="both"/>
              <w:rPr>
                <w:lang w:val="de-DE"/>
              </w:rPr>
            </w:pPr>
            <w:r>
              <w:rPr>
                <w:lang w:val="de-DE"/>
              </w:rPr>
              <w:t>5%</w:t>
            </w:r>
          </w:p>
        </w:tc>
        <w:tc>
          <w:tcPr>
            <w:tcW w:w="618" w:type="pct"/>
            <w:tcBorders>
              <w:top w:val="single" w:sz="18" w:space="0" w:color="FFFFFF"/>
              <w:left w:val="single" w:sz="18" w:space="0" w:color="FFFFFF"/>
              <w:bottom w:val="single" w:sz="18" w:space="0" w:color="FFFFFF"/>
              <w:right w:val="single" w:sz="18" w:space="0" w:color="FFFFFF"/>
            </w:tcBorders>
            <w:shd w:val="solid" w:color="D9D9D9" w:fill="D9D9D9"/>
          </w:tcPr>
          <w:p w14:paraId="00021E6B" w14:textId="77777777" w:rsidR="00FD4D7C" w:rsidRPr="00956D0B" w:rsidRDefault="00FD4D7C" w:rsidP="00B47980">
            <w:pPr>
              <w:spacing w:after="0" w:line="276" w:lineRule="auto"/>
              <w:ind w:left="113" w:right="57"/>
              <w:jc w:val="both"/>
              <w:rPr>
                <w:lang w:val="de-DE"/>
              </w:rPr>
            </w:pPr>
            <w:r>
              <w:rPr>
                <w:lang w:val="de-DE"/>
              </w:rPr>
              <w:t>8%</w:t>
            </w:r>
          </w:p>
        </w:tc>
        <w:tc>
          <w:tcPr>
            <w:tcW w:w="618" w:type="pct"/>
            <w:tcBorders>
              <w:top w:val="single" w:sz="18" w:space="0" w:color="FFFFFF"/>
              <w:left w:val="single" w:sz="18" w:space="0" w:color="FFFFFF"/>
              <w:bottom w:val="single" w:sz="18" w:space="0" w:color="FFFFFF"/>
              <w:right w:val="single" w:sz="18" w:space="0" w:color="FFFFFF"/>
            </w:tcBorders>
            <w:shd w:val="solid" w:color="D9D9D9" w:fill="D9D9D9"/>
          </w:tcPr>
          <w:p w14:paraId="6C559947" w14:textId="77777777" w:rsidR="00FD4D7C" w:rsidRPr="00956D0B" w:rsidRDefault="00FD4D7C" w:rsidP="00B47980">
            <w:pPr>
              <w:spacing w:after="0" w:line="276" w:lineRule="auto"/>
              <w:ind w:left="113" w:right="57"/>
              <w:jc w:val="both"/>
              <w:rPr>
                <w:lang w:val="de-DE"/>
              </w:rPr>
            </w:pPr>
            <w:r>
              <w:rPr>
                <w:lang w:val="de-DE"/>
              </w:rPr>
              <w:t>6%</w:t>
            </w:r>
          </w:p>
        </w:tc>
        <w:tc>
          <w:tcPr>
            <w:tcW w:w="617" w:type="pct"/>
            <w:tcBorders>
              <w:top w:val="single" w:sz="18" w:space="0" w:color="FFFFFF"/>
              <w:left w:val="single" w:sz="18" w:space="0" w:color="FFFFFF"/>
              <w:bottom w:val="single" w:sz="18" w:space="0" w:color="FFFFFF"/>
              <w:right w:val="single" w:sz="18" w:space="0" w:color="FFFFFF"/>
            </w:tcBorders>
            <w:shd w:val="solid" w:color="D9D9D9" w:fill="D9D9D9"/>
          </w:tcPr>
          <w:p w14:paraId="2AE631A8" w14:textId="77777777" w:rsidR="00FD4D7C" w:rsidRPr="00956D0B" w:rsidRDefault="00FD4D7C" w:rsidP="00B47980">
            <w:pPr>
              <w:spacing w:after="0" w:line="276" w:lineRule="auto"/>
              <w:ind w:left="113" w:right="57"/>
              <w:jc w:val="both"/>
              <w:rPr>
                <w:lang w:val="de-DE"/>
              </w:rPr>
            </w:pPr>
            <w:r>
              <w:rPr>
                <w:lang w:val="de-DE"/>
              </w:rPr>
              <w:t>5%</w:t>
            </w:r>
          </w:p>
        </w:tc>
        <w:tc>
          <w:tcPr>
            <w:tcW w:w="617" w:type="pct"/>
            <w:tcBorders>
              <w:top w:val="single" w:sz="18" w:space="0" w:color="FFFFFF"/>
              <w:left w:val="single" w:sz="18" w:space="0" w:color="FFFFFF"/>
              <w:bottom w:val="single" w:sz="18" w:space="0" w:color="FFFFFF"/>
              <w:right w:val="single" w:sz="18" w:space="0" w:color="FFFFFF"/>
            </w:tcBorders>
            <w:shd w:val="solid" w:color="D9D9D9" w:fill="D9D9D9"/>
          </w:tcPr>
          <w:p w14:paraId="5C0BBAD8" w14:textId="77777777" w:rsidR="00FD4D7C" w:rsidRPr="00956D0B" w:rsidRDefault="00FD4D7C" w:rsidP="00B47980">
            <w:pPr>
              <w:spacing w:after="0" w:line="276" w:lineRule="auto"/>
              <w:ind w:left="113" w:right="57"/>
              <w:jc w:val="both"/>
              <w:rPr>
                <w:lang w:val="de-DE"/>
              </w:rPr>
            </w:pPr>
            <w:r>
              <w:rPr>
                <w:lang w:val="de-DE"/>
              </w:rPr>
              <w:t>6%</w:t>
            </w:r>
          </w:p>
        </w:tc>
        <w:tc>
          <w:tcPr>
            <w:tcW w:w="617" w:type="pct"/>
            <w:tcBorders>
              <w:top w:val="single" w:sz="18" w:space="0" w:color="FFFFFF"/>
              <w:left w:val="single" w:sz="18" w:space="0" w:color="FFFFFF"/>
              <w:bottom w:val="single" w:sz="18" w:space="0" w:color="FFFFFF"/>
              <w:right w:val="single" w:sz="18" w:space="0" w:color="FFFFFF"/>
            </w:tcBorders>
            <w:shd w:val="solid" w:color="D9D9D9" w:fill="D9D9D9"/>
          </w:tcPr>
          <w:p w14:paraId="490BCEE1" w14:textId="77777777" w:rsidR="00FD4D7C" w:rsidRPr="00956D0B" w:rsidRDefault="00FD4D7C" w:rsidP="00B47980">
            <w:pPr>
              <w:spacing w:after="0" w:line="276" w:lineRule="auto"/>
              <w:ind w:left="113" w:right="57"/>
              <w:jc w:val="both"/>
              <w:rPr>
                <w:lang w:val="de-DE"/>
              </w:rPr>
            </w:pPr>
            <w:r>
              <w:rPr>
                <w:lang w:val="de-DE"/>
              </w:rPr>
              <w:t>4%</w:t>
            </w:r>
          </w:p>
        </w:tc>
      </w:tr>
      <w:tr w:rsidR="00FD4D7C" w14:paraId="7C939F42" w14:textId="77777777" w:rsidTr="00B47980">
        <w:trPr>
          <w:trHeight w:val="20"/>
          <w:jc w:val="right"/>
        </w:trPr>
        <w:tc>
          <w:tcPr>
            <w:tcW w:w="620" w:type="pct"/>
            <w:tcBorders>
              <w:top w:val="single" w:sz="18" w:space="0" w:color="FFFFFF"/>
              <w:left w:val="nil"/>
              <w:bottom w:val="single" w:sz="18" w:space="0" w:color="FFFFFF"/>
              <w:right w:val="single" w:sz="18" w:space="0" w:color="FFFFFF"/>
            </w:tcBorders>
            <w:shd w:val="solid" w:color="D9D9D9" w:fill="D9D9D9"/>
            <w:vAlign w:val="bottom"/>
          </w:tcPr>
          <w:p w14:paraId="272AF33C" w14:textId="77777777" w:rsidR="00FD4D7C" w:rsidRPr="00685FC5" w:rsidRDefault="00FD4D7C" w:rsidP="00B47980">
            <w:pPr>
              <w:spacing w:after="0" w:line="276" w:lineRule="auto"/>
              <w:ind w:right="57"/>
              <w:jc w:val="both"/>
            </w:pPr>
            <w:r w:rsidRPr="00685FC5">
              <w:rPr>
                <w:rFonts w:cs="Calibri"/>
                <w:color w:val="000000"/>
              </w:rPr>
              <w:t>Q16</w:t>
            </w:r>
          </w:p>
        </w:tc>
        <w:tc>
          <w:tcPr>
            <w:tcW w:w="675" w:type="pct"/>
            <w:tcBorders>
              <w:top w:val="single" w:sz="18" w:space="0" w:color="FFFFFF"/>
              <w:left w:val="single" w:sz="18" w:space="0" w:color="FFFFFF"/>
              <w:bottom w:val="single" w:sz="18" w:space="0" w:color="FFFFFF"/>
              <w:right w:val="single" w:sz="18" w:space="0" w:color="FFFFFF"/>
            </w:tcBorders>
            <w:shd w:val="solid" w:color="D9D9D9" w:fill="D9D9D9"/>
            <w:vAlign w:val="bottom"/>
          </w:tcPr>
          <w:p w14:paraId="35C20383" w14:textId="77777777" w:rsidR="00FD4D7C" w:rsidRPr="00423BA2" w:rsidRDefault="00FD4D7C" w:rsidP="00B47980">
            <w:pPr>
              <w:spacing w:after="0" w:line="276" w:lineRule="auto"/>
              <w:ind w:left="113" w:right="57"/>
              <w:jc w:val="both"/>
            </w:pPr>
            <w:r>
              <w:t>19%</w:t>
            </w:r>
          </w:p>
        </w:tc>
        <w:tc>
          <w:tcPr>
            <w:tcW w:w="618" w:type="pct"/>
            <w:tcBorders>
              <w:top w:val="single" w:sz="18" w:space="0" w:color="FFFFFF"/>
              <w:left w:val="single" w:sz="18" w:space="0" w:color="FFFFFF"/>
              <w:bottom w:val="single" w:sz="18" w:space="0" w:color="FFFFFF"/>
              <w:right w:val="single" w:sz="18" w:space="0" w:color="FFFFFF"/>
            </w:tcBorders>
            <w:shd w:val="solid" w:color="D9D9D9" w:fill="D9D9D9"/>
          </w:tcPr>
          <w:p w14:paraId="6F0D93B3" w14:textId="77777777" w:rsidR="00FD4D7C" w:rsidRPr="00423BA2" w:rsidRDefault="00FD4D7C" w:rsidP="00B47980">
            <w:pPr>
              <w:spacing w:after="0" w:line="276" w:lineRule="auto"/>
              <w:ind w:left="113" w:right="57"/>
              <w:jc w:val="both"/>
              <w:rPr>
                <w:rFonts w:cs="Calibri"/>
                <w:color w:val="000000"/>
              </w:rPr>
            </w:pPr>
            <w:r>
              <w:rPr>
                <w:rFonts w:cs="Calibri"/>
                <w:color w:val="000000"/>
              </w:rPr>
              <w:t>21%</w:t>
            </w:r>
          </w:p>
        </w:tc>
        <w:tc>
          <w:tcPr>
            <w:tcW w:w="618" w:type="pct"/>
            <w:tcBorders>
              <w:top w:val="single" w:sz="18" w:space="0" w:color="FFFFFF"/>
              <w:left w:val="single" w:sz="18" w:space="0" w:color="FFFFFF"/>
              <w:bottom w:val="single" w:sz="18" w:space="0" w:color="FFFFFF"/>
              <w:right w:val="single" w:sz="18" w:space="0" w:color="FFFFFF"/>
            </w:tcBorders>
            <w:shd w:val="solid" w:color="D9D9D9" w:fill="D9D9D9"/>
          </w:tcPr>
          <w:p w14:paraId="76E8356E" w14:textId="77777777" w:rsidR="00FD4D7C" w:rsidRPr="00423BA2" w:rsidRDefault="00FD4D7C" w:rsidP="00B47980">
            <w:pPr>
              <w:spacing w:after="0" w:line="276" w:lineRule="auto"/>
              <w:ind w:left="113" w:right="57"/>
              <w:jc w:val="both"/>
              <w:rPr>
                <w:rFonts w:cs="Calibri"/>
                <w:color w:val="000000"/>
              </w:rPr>
            </w:pPr>
            <w:r>
              <w:rPr>
                <w:rFonts w:cs="Calibri"/>
                <w:color w:val="000000"/>
              </w:rPr>
              <w:t>19%</w:t>
            </w:r>
          </w:p>
        </w:tc>
        <w:tc>
          <w:tcPr>
            <w:tcW w:w="618" w:type="pct"/>
            <w:tcBorders>
              <w:top w:val="single" w:sz="18" w:space="0" w:color="FFFFFF"/>
              <w:left w:val="single" w:sz="18" w:space="0" w:color="FFFFFF"/>
              <w:bottom w:val="single" w:sz="18" w:space="0" w:color="FFFFFF"/>
              <w:right w:val="single" w:sz="18" w:space="0" w:color="FFFFFF"/>
            </w:tcBorders>
            <w:shd w:val="solid" w:color="D9D9D9" w:fill="D9D9D9"/>
          </w:tcPr>
          <w:p w14:paraId="4556C375" w14:textId="77777777" w:rsidR="00FD4D7C" w:rsidRPr="00423BA2" w:rsidRDefault="00FD4D7C" w:rsidP="00B47980">
            <w:pPr>
              <w:spacing w:after="0" w:line="276" w:lineRule="auto"/>
              <w:ind w:left="113" w:right="57"/>
              <w:jc w:val="both"/>
              <w:rPr>
                <w:rFonts w:cs="Calibri"/>
                <w:color w:val="000000"/>
              </w:rPr>
            </w:pPr>
            <w:r>
              <w:rPr>
                <w:rFonts w:cs="Calibri"/>
                <w:color w:val="000000"/>
              </w:rPr>
              <w:t>13%</w:t>
            </w:r>
          </w:p>
        </w:tc>
        <w:tc>
          <w:tcPr>
            <w:tcW w:w="617" w:type="pct"/>
            <w:tcBorders>
              <w:top w:val="single" w:sz="18" w:space="0" w:color="FFFFFF"/>
              <w:left w:val="single" w:sz="18" w:space="0" w:color="FFFFFF"/>
              <w:bottom w:val="single" w:sz="18" w:space="0" w:color="FFFFFF"/>
              <w:right w:val="single" w:sz="18" w:space="0" w:color="FFFFFF"/>
            </w:tcBorders>
            <w:shd w:val="solid" w:color="D9D9D9" w:fill="D9D9D9"/>
          </w:tcPr>
          <w:p w14:paraId="2C953B25" w14:textId="77777777" w:rsidR="00FD4D7C" w:rsidRPr="00423BA2" w:rsidRDefault="00FD4D7C" w:rsidP="00B47980">
            <w:pPr>
              <w:spacing w:after="0" w:line="276" w:lineRule="auto"/>
              <w:ind w:left="113" w:right="57"/>
              <w:jc w:val="both"/>
              <w:rPr>
                <w:rFonts w:cs="Calibri"/>
                <w:color w:val="000000"/>
              </w:rPr>
            </w:pPr>
            <w:r>
              <w:rPr>
                <w:rFonts w:cs="Calibri"/>
                <w:color w:val="000000"/>
              </w:rPr>
              <w:t>21%</w:t>
            </w:r>
          </w:p>
        </w:tc>
        <w:tc>
          <w:tcPr>
            <w:tcW w:w="617" w:type="pct"/>
            <w:tcBorders>
              <w:top w:val="single" w:sz="18" w:space="0" w:color="FFFFFF"/>
              <w:left w:val="single" w:sz="18" w:space="0" w:color="FFFFFF"/>
              <w:bottom w:val="single" w:sz="18" w:space="0" w:color="FFFFFF"/>
              <w:right w:val="single" w:sz="18" w:space="0" w:color="FFFFFF"/>
            </w:tcBorders>
            <w:shd w:val="solid" w:color="D9D9D9" w:fill="D9D9D9"/>
          </w:tcPr>
          <w:p w14:paraId="740AB389" w14:textId="77777777" w:rsidR="00FD4D7C" w:rsidRPr="00423BA2" w:rsidRDefault="00FD4D7C" w:rsidP="00B47980">
            <w:pPr>
              <w:spacing w:after="0" w:line="276" w:lineRule="auto"/>
              <w:ind w:left="113" w:right="57"/>
              <w:jc w:val="both"/>
              <w:rPr>
                <w:rFonts w:cs="Calibri"/>
                <w:color w:val="000000"/>
              </w:rPr>
            </w:pPr>
            <w:r>
              <w:rPr>
                <w:rFonts w:cs="Calibri"/>
                <w:color w:val="000000"/>
              </w:rPr>
              <w:t>20%</w:t>
            </w:r>
          </w:p>
        </w:tc>
        <w:tc>
          <w:tcPr>
            <w:tcW w:w="617" w:type="pct"/>
            <w:tcBorders>
              <w:top w:val="single" w:sz="18" w:space="0" w:color="FFFFFF"/>
              <w:left w:val="single" w:sz="18" w:space="0" w:color="FFFFFF"/>
              <w:bottom w:val="single" w:sz="18" w:space="0" w:color="FFFFFF"/>
              <w:right w:val="single" w:sz="18" w:space="0" w:color="FFFFFF"/>
            </w:tcBorders>
            <w:shd w:val="solid" w:color="D9D9D9" w:fill="D9D9D9"/>
          </w:tcPr>
          <w:p w14:paraId="59967858" w14:textId="77777777" w:rsidR="00FD4D7C" w:rsidRPr="00423BA2" w:rsidRDefault="00FD4D7C" w:rsidP="00B47980">
            <w:pPr>
              <w:spacing w:after="0" w:line="276" w:lineRule="auto"/>
              <w:ind w:left="113" w:right="57"/>
              <w:jc w:val="both"/>
              <w:rPr>
                <w:rFonts w:cs="Calibri"/>
                <w:color w:val="000000"/>
              </w:rPr>
            </w:pPr>
            <w:r>
              <w:rPr>
                <w:rFonts w:cs="Calibri"/>
                <w:color w:val="000000"/>
              </w:rPr>
              <w:t>17%</w:t>
            </w:r>
          </w:p>
        </w:tc>
      </w:tr>
      <w:tr w:rsidR="00FD4D7C" w14:paraId="4D40D654" w14:textId="77777777" w:rsidTr="00B47980">
        <w:trPr>
          <w:trHeight w:val="20"/>
          <w:jc w:val="right"/>
        </w:trPr>
        <w:tc>
          <w:tcPr>
            <w:tcW w:w="620" w:type="pct"/>
            <w:tcBorders>
              <w:top w:val="single" w:sz="18" w:space="0" w:color="FFFFFF"/>
              <w:left w:val="nil"/>
              <w:bottom w:val="single" w:sz="18" w:space="0" w:color="FFFFFF"/>
              <w:right w:val="single" w:sz="18" w:space="0" w:color="FFFFFF"/>
            </w:tcBorders>
            <w:shd w:val="solid" w:color="D9D9D9" w:fill="D9D9D9"/>
            <w:vAlign w:val="bottom"/>
          </w:tcPr>
          <w:p w14:paraId="46519845" w14:textId="77777777" w:rsidR="00FD4D7C" w:rsidRPr="00685FC5" w:rsidRDefault="00FD4D7C" w:rsidP="00B47980">
            <w:pPr>
              <w:spacing w:after="0" w:line="276" w:lineRule="auto"/>
              <w:ind w:right="57"/>
              <w:jc w:val="both"/>
            </w:pPr>
            <w:r w:rsidRPr="00685FC5">
              <w:rPr>
                <w:rFonts w:cs="Calibri"/>
                <w:color w:val="000000"/>
              </w:rPr>
              <w:t>Q17</w:t>
            </w:r>
          </w:p>
        </w:tc>
        <w:tc>
          <w:tcPr>
            <w:tcW w:w="675" w:type="pct"/>
            <w:tcBorders>
              <w:top w:val="single" w:sz="18" w:space="0" w:color="FFFFFF"/>
              <w:left w:val="single" w:sz="18" w:space="0" w:color="FFFFFF"/>
              <w:bottom w:val="single" w:sz="18" w:space="0" w:color="FFFFFF"/>
              <w:right w:val="single" w:sz="18" w:space="0" w:color="FFFFFF"/>
            </w:tcBorders>
            <w:shd w:val="solid" w:color="D9D9D9" w:fill="D9D9D9"/>
            <w:vAlign w:val="bottom"/>
          </w:tcPr>
          <w:p w14:paraId="434B5B1E" w14:textId="77777777" w:rsidR="00FD4D7C" w:rsidRPr="00423BA2" w:rsidRDefault="00FD4D7C" w:rsidP="00B47980">
            <w:pPr>
              <w:spacing w:after="0" w:line="276" w:lineRule="auto"/>
              <w:ind w:left="113" w:right="57"/>
              <w:jc w:val="both"/>
            </w:pPr>
            <w:r>
              <w:t>17%</w:t>
            </w:r>
          </w:p>
        </w:tc>
        <w:tc>
          <w:tcPr>
            <w:tcW w:w="618" w:type="pct"/>
            <w:tcBorders>
              <w:top w:val="single" w:sz="18" w:space="0" w:color="FFFFFF"/>
              <w:left w:val="single" w:sz="18" w:space="0" w:color="FFFFFF"/>
              <w:bottom w:val="single" w:sz="18" w:space="0" w:color="FFFFFF"/>
              <w:right w:val="single" w:sz="18" w:space="0" w:color="FFFFFF"/>
            </w:tcBorders>
            <w:shd w:val="solid" w:color="D9D9D9" w:fill="D9D9D9"/>
          </w:tcPr>
          <w:p w14:paraId="3CF375C0" w14:textId="77777777" w:rsidR="00FD4D7C" w:rsidRPr="00423BA2" w:rsidRDefault="00FD4D7C" w:rsidP="00B47980">
            <w:pPr>
              <w:spacing w:after="0" w:line="276" w:lineRule="auto"/>
              <w:ind w:left="113" w:right="57"/>
              <w:jc w:val="both"/>
              <w:rPr>
                <w:rFonts w:cs="Calibri"/>
                <w:color w:val="000000"/>
              </w:rPr>
            </w:pPr>
            <w:r>
              <w:rPr>
                <w:rFonts w:cs="Calibri"/>
                <w:color w:val="000000"/>
              </w:rPr>
              <w:t>10%</w:t>
            </w:r>
          </w:p>
        </w:tc>
        <w:tc>
          <w:tcPr>
            <w:tcW w:w="618" w:type="pct"/>
            <w:tcBorders>
              <w:top w:val="single" w:sz="18" w:space="0" w:color="FFFFFF"/>
              <w:left w:val="single" w:sz="18" w:space="0" w:color="FFFFFF"/>
              <w:bottom w:val="single" w:sz="18" w:space="0" w:color="FFFFFF"/>
              <w:right w:val="single" w:sz="18" w:space="0" w:color="FFFFFF"/>
            </w:tcBorders>
            <w:shd w:val="solid" w:color="D9D9D9" w:fill="D9D9D9"/>
          </w:tcPr>
          <w:p w14:paraId="62F91725" w14:textId="77777777" w:rsidR="00FD4D7C" w:rsidRPr="00423BA2" w:rsidRDefault="00FD4D7C" w:rsidP="00B47980">
            <w:pPr>
              <w:spacing w:after="0" w:line="276" w:lineRule="auto"/>
              <w:ind w:left="113" w:right="57"/>
              <w:jc w:val="both"/>
              <w:rPr>
                <w:rFonts w:cs="Calibri"/>
                <w:color w:val="000000"/>
              </w:rPr>
            </w:pPr>
            <w:r>
              <w:rPr>
                <w:rFonts w:cs="Calibri"/>
                <w:color w:val="000000"/>
              </w:rPr>
              <w:t>22%</w:t>
            </w:r>
          </w:p>
        </w:tc>
        <w:tc>
          <w:tcPr>
            <w:tcW w:w="618" w:type="pct"/>
            <w:tcBorders>
              <w:top w:val="single" w:sz="18" w:space="0" w:color="FFFFFF"/>
              <w:left w:val="single" w:sz="18" w:space="0" w:color="FFFFFF"/>
              <w:bottom w:val="single" w:sz="18" w:space="0" w:color="FFFFFF"/>
              <w:right w:val="single" w:sz="18" w:space="0" w:color="FFFFFF"/>
            </w:tcBorders>
            <w:shd w:val="solid" w:color="D9D9D9" w:fill="D9D9D9"/>
          </w:tcPr>
          <w:p w14:paraId="08F9E2D3" w14:textId="77777777" w:rsidR="00FD4D7C" w:rsidRPr="00423BA2" w:rsidRDefault="00FD4D7C" w:rsidP="00B47980">
            <w:pPr>
              <w:spacing w:after="0" w:line="276" w:lineRule="auto"/>
              <w:ind w:left="113" w:right="57"/>
              <w:jc w:val="both"/>
              <w:rPr>
                <w:rFonts w:cs="Calibri"/>
                <w:color w:val="000000"/>
              </w:rPr>
            </w:pPr>
            <w:r>
              <w:rPr>
                <w:rFonts w:cs="Calibri"/>
                <w:color w:val="000000"/>
              </w:rPr>
              <w:t>16%</w:t>
            </w:r>
          </w:p>
        </w:tc>
        <w:tc>
          <w:tcPr>
            <w:tcW w:w="617" w:type="pct"/>
            <w:tcBorders>
              <w:top w:val="single" w:sz="18" w:space="0" w:color="FFFFFF"/>
              <w:left w:val="single" w:sz="18" w:space="0" w:color="FFFFFF"/>
              <w:bottom w:val="single" w:sz="18" w:space="0" w:color="FFFFFF"/>
              <w:right w:val="single" w:sz="18" w:space="0" w:color="FFFFFF"/>
            </w:tcBorders>
            <w:shd w:val="solid" w:color="D9D9D9" w:fill="D9D9D9"/>
          </w:tcPr>
          <w:p w14:paraId="757F8035" w14:textId="77777777" w:rsidR="00FD4D7C" w:rsidRPr="00423BA2" w:rsidRDefault="00FD4D7C" w:rsidP="00B47980">
            <w:pPr>
              <w:spacing w:after="0" w:line="276" w:lineRule="auto"/>
              <w:ind w:left="113" w:right="57"/>
              <w:jc w:val="both"/>
              <w:rPr>
                <w:rFonts w:cs="Calibri"/>
                <w:color w:val="000000"/>
              </w:rPr>
            </w:pPr>
            <w:r>
              <w:rPr>
                <w:rFonts w:cs="Calibri"/>
                <w:color w:val="000000"/>
              </w:rPr>
              <w:t>22%</w:t>
            </w:r>
          </w:p>
        </w:tc>
        <w:tc>
          <w:tcPr>
            <w:tcW w:w="617" w:type="pct"/>
            <w:tcBorders>
              <w:top w:val="single" w:sz="18" w:space="0" w:color="FFFFFF"/>
              <w:left w:val="single" w:sz="18" w:space="0" w:color="FFFFFF"/>
              <w:bottom w:val="single" w:sz="18" w:space="0" w:color="FFFFFF"/>
              <w:right w:val="single" w:sz="18" w:space="0" w:color="FFFFFF"/>
            </w:tcBorders>
            <w:shd w:val="solid" w:color="D9D9D9" w:fill="D9D9D9"/>
          </w:tcPr>
          <w:p w14:paraId="37665D00" w14:textId="77777777" w:rsidR="00FD4D7C" w:rsidRPr="00423BA2" w:rsidRDefault="00FD4D7C" w:rsidP="00B47980">
            <w:pPr>
              <w:spacing w:after="0" w:line="276" w:lineRule="auto"/>
              <w:ind w:left="113" w:right="57"/>
              <w:jc w:val="both"/>
              <w:rPr>
                <w:rFonts w:cs="Calibri"/>
                <w:color w:val="000000"/>
              </w:rPr>
            </w:pPr>
            <w:r>
              <w:rPr>
                <w:rFonts w:cs="Calibri"/>
                <w:color w:val="000000"/>
              </w:rPr>
              <w:t>21%</w:t>
            </w:r>
          </w:p>
        </w:tc>
        <w:tc>
          <w:tcPr>
            <w:tcW w:w="617" w:type="pct"/>
            <w:tcBorders>
              <w:top w:val="single" w:sz="18" w:space="0" w:color="FFFFFF"/>
              <w:left w:val="single" w:sz="18" w:space="0" w:color="FFFFFF"/>
              <w:bottom w:val="single" w:sz="18" w:space="0" w:color="FFFFFF"/>
              <w:right w:val="single" w:sz="18" w:space="0" w:color="FFFFFF"/>
            </w:tcBorders>
            <w:shd w:val="solid" w:color="D9D9D9" w:fill="D9D9D9"/>
          </w:tcPr>
          <w:p w14:paraId="6D0AAAA1" w14:textId="77777777" w:rsidR="00FD4D7C" w:rsidRPr="00423BA2" w:rsidRDefault="00FD4D7C" w:rsidP="00B47980">
            <w:pPr>
              <w:spacing w:after="0" w:line="276" w:lineRule="auto"/>
              <w:ind w:left="113" w:right="57"/>
              <w:jc w:val="both"/>
              <w:rPr>
                <w:rFonts w:cs="Calibri"/>
                <w:color w:val="000000"/>
              </w:rPr>
            </w:pPr>
            <w:r>
              <w:rPr>
                <w:rFonts w:cs="Calibri"/>
                <w:color w:val="000000"/>
              </w:rPr>
              <w:t>17%</w:t>
            </w:r>
          </w:p>
        </w:tc>
      </w:tr>
      <w:tr w:rsidR="00FD4D7C" w14:paraId="095FD1FC" w14:textId="77777777" w:rsidTr="00B47980">
        <w:trPr>
          <w:trHeight w:val="20"/>
          <w:jc w:val="right"/>
        </w:trPr>
        <w:tc>
          <w:tcPr>
            <w:tcW w:w="620" w:type="pct"/>
            <w:tcBorders>
              <w:top w:val="single" w:sz="18" w:space="0" w:color="FFFFFF"/>
              <w:left w:val="nil"/>
              <w:bottom w:val="single" w:sz="18" w:space="0" w:color="FFFFFF"/>
              <w:right w:val="single" w:sz="18" w:space="0" w:color="FFFFFF"/>
            </w:tcBorders>
            <w:shd w:val="solid" w:color="D9D9D9" w:fill="D9D9D9"/>
            <w:vAlign w:val="bottom"/>
          </w:tcPr>
          <w:p w14:paraId="4B6B2776" w14:textId="77777777" w:rsidR="00FD4D7C" w:rsidRPr="00685FC5" w:rsidRDefault="00FD4D7C" w:rsidP="00B47980">
            <w:pPr>
              <w:spacing w:after="0" w:line="276" w:lineRule="auto"/>
              <w:ind w:right="57"/>
              <w:jc w:val="both"/>
              <w:rPr>
                <w:rFonts w:cs="Calibri"/>
                <w:color w:val="000000"/>
              </w:rPr>
            </w:pPr>
            <w:r w:rsidRPr="00685FC5">
              <w:rPr>
                <w:rFonts w:cs="Calibri"/>
                <w:color w:val="000000"/>
              </w:rPr>
              <w:t>Q20</w:t>
            </w:r>
          </w:p>
        </w:tc>
        <w:tc>
          <w:tcPr>
            <w:tcW w:w="675" w:type="pct"/>
            <w:tcBorders>
              <w:top w:val="single" w:sz="18" w:space="0" w:color="FFFFFF"/>
              <w:left w:val="single" w:sz="18" w:space="0" w:color="FFFFFF"/>
              <w:bottom w:val="single" w:sz="18" w:space="0" w:color="FFFFFF"/>
              <w:right w:val="single" w:sz="18" w:space="0" w:color="FFFFFF"/>
            </w:tcBorders>
            <w:shd w:val="solid" w:color="D9D9D9" w:fill="D9D9D9"/>
            <w:vAlign w:val="bottom"/>
          </w:tcPr>
          <w:p w14:paraId="68D5B6A0" w14:textId="77777777" w:rsidR="00FD4D7C" w:rsidRPr="00423BA2" w:rsidRDefault="00FD4D7C" w:rsidP="00B47980">
            <w:pPr>
              <w:spacing w:after="0" w:line="276" w:lineRule="auto"/>
              <w:ind w:left="113" w:right="57"/>
              <w:jc w:val="both"/>
              <w:rPr>
                <w:rFonts w:cs="Calibri"/>
                <w:color w:val="000000"/>
              </w:rPr>
            </w:pPr>
            <w:r>
              <w:rPr>
                <w:rFonts w:cs="Calibri"/>
                <w:color w:val="000000"/>
              </w:rPr>
              <w:t>31%</w:t>
            </w:r>
          </w:p>
        </w:tc>
        <w:tc>
          <w:tcPr>
            <w:tcW w:w="618" w:type="pct"/>
            <w:tcBorders>
              <w:top w:val="single" w:sz="18" w:space="0" w:color="FFFFFF"/>
              <w:left w:val="single" w:sz="18" w:space="0" w:color="FFFFFF"/>
              <w:bottom w:val="single" w:sz="18" w:space="0" w:color="FFFFFF"/>
              <w:right w:val="single" w:sz="18" w:space="0" w:color="FFFFFF"/>
            </w:tcBorders>
            <w:shd w:val="solid" w:color="D9D9D9" w:fill="D9D9D9"/>
          </w:tcPr>
          <w:p w14:paraId="69CC1361" w14:textId="77777777" w:rsidR="00FD4D7C" w:rsidRPr="00423BA2" w:rsidRDefault="00FD4D7C" w:rsidP="00B47980">
            <w:pPr>
              <w:spacing w:after="0" w:line="276" w:lineRule="auto"/>
              <w:ind w:left="113" w:right="57"/>
              <w:jc w:val="both"/>
              <w:rPr>
                <w:rFonts w:cs="Calibri"/>
                <w:color w:val="000000"/>
              </w:rPr>
            </w:pPr>
            <w:r>
              <w:rPr>
                <w:rFonts w:cs="Calibri"/>
                <w:color w:val="000000"/>
              </w:rPr>
              <w:t>26%</w:t>
            </w:r>
          </w:p>
        </w:tc>
        <w:tc>
          <w:tcPr>
            <w:tcW w:w="618" w:type="pct"/>
            <w:tcBorders>
              <w:top w:val="single" w:sz="18" w:space="0" w:color="FFFFFF"/>
              <w:left w:val="single" w:sz="18" w:space="0" w:color="FFFFFF"/>
              <w:bottom w:val="single" w:sz="18" w:space="0" w:color="FFFFFF"/>
              <w:right w:val="single" w:sz="18" w:space="0" w:color="FFFFFF"/>
            </w:tcBorders>
            <w:shd w:val="solid" w:color="D9D9D9" w:fill="D9D9D9"/>
          </w:tcPr>
          <w:p w14:paraId="551068B9" w14:textId="77777777" w:rsidR="00FD4D7C" w:rsidRPr="00423BA2" w:rsidRDefault="00FD4D7C" w:rsidP="00B47980">
            <w:pPr>
              <w:spacing w:after="0" w:line="276" w:lineRule="auto"/>
              <w:ind w:left="113" w:right="57"/>
              <w:jc w:val="both"/>
              <w:rPr>
                <w:rFonts w:cs="Calibri"/>
                <w:color w:val="000000"/>
              </w:rPr>
            </w:pPr>
            <w:r>
              <w:rPr>
                <w:rFonts w:cs="Calibri"/>
                <w:color w:val="000000"/>
              </w:rPr>
              <w:t>48%</w:t>
            </w:r>
          </w:p>
        </w:tc>
        <w:tc>
          <w:tcPr>
            <w:tcW w:w="618" w:type="pct"/>
            <w:tcBorders>
              <w:top w:val="single" w:sz="18" w:space="0" w:color="FFFFFF"/>
              <w:left w:val="single" w:sz="18" w:space="0" w:color="FFFFFF"/>
              <w:bottom w:val="single" w:sz="18" w:space="0" w:color="FFFFFF"/>
              <w:right w:val="single" w:sz="18" w:space="0" w:color="FFFFFF"/>
            </w:tcBorders>
            <w:shd w:val="solid" w:color="D9D9D9" w:fill="D9D9D9"/>
          </w:tcPr>
          <w:p w14:paraId="718E5E0A" w14:textId="77777777" w:rsidR="00FD4D7C" w:rsidRPr="00423BA2" w:rsidRDefault="00FD4D7C" w:rsidP="00B47980">
            <w:pPr>
              <w:spacing w:after="0" w:line="276" w:lineRule="auto"/>
              <w:ind w:left="113" w:right="57"/>
              <w:jc w:val="both"/>
              <w:rPr>
                <w:rFonts w:cs="Calibri"/>
                <w:color w:val="000000"/>
              </w:rPr>
            </w:pPr>
            <w:r>
              <w:rPr>
                <w:rFonts w:cs="Calibri"/>
                <w:color w:val="000000"/>
              </w:rPr>
              <w:t>28%</w:t>
            </w:r>
          </w:p>
        </w:tc>
        <w:tc>
          <w:tcPr>
            <w:tcW w:w="617" w:type="pct"/>
            <w:tcBorders>
              <w:top w:val="single" w:sz="18" w:space="0" w:color="FFFFFF"/>
              <w:left w:val="single" w:sz="18" w:space="0" w:color="FFFFFF"/>
              <w:bottom w:val="single" w:sz="18" w:space="0" w:color="FFFFFF"/>
              <w:right w:val="single" w:sz="18" w:space="0" w:color="FFFFFF"/>
            </w:tcBorders>
            <w:shd w:val="solid" w:color="D9D9D9" w:fill="D9D9D9"/>
          </w:tcPr>
          <w:p w14:paraId="7DBAA7DB" w14:textId="77777777" w:rsidR="00FD4D7C" w:rsidRPr="00423BA2" w:rsidRDefault="00FD4D7C" w:rsidP="00B47980">
            <w:pPr>
              <w:spacing w:after="0" w:line="276" w:lineRule="auto"/>
              <w:ind w:left="113" w:right="57"/>
              <w:jc w:val="both"/>
              <w:rPr>
                <w:rFonts w:cs="Calibri"/>
                <w:color w:val="000000"/>
              </w:rPr>
            </w:pPr>
            <w:r>
              <w:rPr>
                <w:rFonts w:cs="Calibri"/>
                <w:color w:val="000000"/>
              </w:rPr>
              <w:t>32%</w:t>
            </w:r>
          </w:p>
        </w:tc>
        <w:tc>
          <w:tcPr>
            <w:tcW w:w="617" w:type="pct"/>
            <w:tcBorders>
              <w:top w:val="single" w:sz="18" w:space="0" w:color="FFFFFF"/>
              <w:left w:val="single" w:sz="18" w:space="0" w:color="FFFFFF"/>
              <w:bottom w:val="single" w:sz="18" w:space="0" w:color="FFFFFF"/>
              <w:right w:val="single" w:sz="18" w:space="0" w:color="FFFFFF"/>
            </w:tcBorders>
            <w:shd w:val="solid" w:color="D9D9D9" w:fill="D9D9D9"/>
          </w:tcPr>
          <w:p w14:paraId="7CC67112" w14:textId="77777777" w:rsidR="00FD4D7C" w:rsidRPr="00423BA2" w:rsidRDefault="00FD4D7C" w:rsidP="00B47980">
            <w:pPr>
              <w:spacing w:after="0" w:line="276" w:lineRule="auto"/>
              <w:ind w:left="113" w:right="57"/>
              <w:jc w:val="both"/>
              <w:rPr>
                <w:rFonts w:cs="Calibri"/>
                <w:color w:val="000000"/>
              </w:rPr>
            </w:pPr>
            <w:r>
              <w:rPr>
                <w:rFonts w:cs="Calibri"/>
                <w:color w:val="000000"/>
              </w:rPr>
              <w:t>23%</w:t>
            </w:r>
          </w:p>
        </w:tc>
        <w:tc>
          <w:tcPr>
            <w:tcW w:w="617" w:type="pct"/>
            <w:tcBorders>
              <w:top w:val="single" w:sz="18" w:space="0" w:color="FFFFFF"/>
              <w:left w:val="single" w:sz="18" w:space="0" w:color="FFFFFF"/>
              <w:bottom w:val="single" w:sz="18" w:space="0" w:color="FFFFFF"/>
              <w:right w:val="single" w:sz="18" w:space="0" w:color="FFFFFF"/>
            </w:tcBorders>
            <w:shd w:val="solid" w:color="D9D9D9" w:fill="D9D9D9"/>
          </w:tcPr>
          <w:p w14:paraId="63ECAAC2" w14:textId="77777777" w:rsidR="00FD4D7C" w:rsidRPr="00423BA2" w:rsidRDefault="00FD4D7C" w:rsidP="00B47980">
            <w:pPr>
              <w:spacing w:after="0" w:line="276" w:lineRule="auto"/>
              <w:ind w:left="113" w:right="57"/>
              <w:jc w:val="both"/>
              <w:rPr>
                <w:rFonts w:cs="Calibri"/>
                <w:color w:val="000000"/>
              </w:rPr>
            </w:pPr>
            <w:r>
              <w:rPr>
                <w:rFonts w:cs="Calibri"/>
                <w:color w:val="000000"/>
              </w:rPr>
              <w:t>30%</w:t>
            </w:r>
          </w:p>
        </w:tc>
      </w:tr>
    </w:tbl>
    <w:p w14:paraId="110F7051" w14:textId="77777777" w:rsidR="00FD4D7C" w:rsidRDefault="00FD4D7C" w:rsidP="00956D0B">
      <w:pPr>
        <w:jc w:val="both"/>
      </w:pPr>
    </w:p>
    <w:p w14:paraId="52393E95" w14:textId="167575F8" w:rsidR="00A46F9D" w:rsidRPr="0053355E" w:rsidRDefault="002E28F4" w:rsidP="00956D0B">
      <w:pPr>
        <w:jc w:val="both"/>
      </w:pPr>
      <w:r w:rsidRPr="0053355E">
        <w:t xml:space="preserve">Comparing </w:t>
      </w:r>
      <w:r w:rsidR="00DE66C1" w:rsidRPr="0053355E">
        <w:t xml:space="preserve">this information with the pilot phase (table below), Q19 changed its logic </w:t>
      </w:r>
      <w:r w:rsidR="00924070" w:rsidRPr="0053355E">
        <w:t>including different price ranges</w:t>
      </w:r>
      <w:r w:rsidR="00CF3D27" w:rsidRPr="0053355E">
        <w:t xml:space="preserve"> and removing the “Don’t know” option. </w:t>
      </w:r>
      <w:r w:rsidR="00317F4E" w:rsidRPr="0053355E">
        <w:t xml:space="preserve">Another </w:t>
      </w:r>
      <w:r w:rsidR="00A46F9D" w:rsidRPr="0053355E">
        <w:t>question that changed i</w:t>
      </w:r>
      <w:r w:rsidR="00757D3B" w:rsidRPr="0053355E">
        <w:t>t</w:t>
      </w:r>
      <w:r w:rsidR="00A46F9D" w:rsidRPr="0053355E">
        <w:t>s answer options</w:t>
      </w:r>
      <w:r w:rsidR="00317F4E" w:rsidRPr="0053355E">
        <w:t xml:space="preserve"> is Q20: </w:t>
      </w:r>
    </w:p>
    <w:p w14:paraId="7BE1F280" w14:textId="6250A9CE" w:rsidR="00A46F9D" w:rsidRPr="0053355E" w:rsidRDefault="00A46F9D" w:rsidP="00956D0B">
      <w:pPr>
        <w:jc w:val="both"/>
      </w:pPr>
      <w:r w:rsidRPr="0053355E">
        <w:rPr>
          <w:i/>
          <w:iCs/>
        </w:rPr>
        <w:t>Q20. If a person coming from Ukraine is religious, what would be your best guess about the denomination?</w:t>
      </w:r>
    </w:p>
    <w:p w14:paraId="1C30068B" w14:textId="253C389F" w:rsidR="00680F58" w:rsidRPr="0053355E" w:rsidRDefault="00A46F9D" w:rsidP="00956D0B">
      <w:pPr>
        <w:jc w:val="both"/>
      </w:pPr>
      <w:r w:rsidRPr="0053355E">
        <w:lastRenderedPageBreak/>
        <w:t>P</w:t>
      </w:r>
      <w:r w:rsidR="00317F4E" w:rsidRPr="0053355E">
        <w:t>reviously it included</w:t>
      </w:r>
      <w:r w:rsidR="00680F58" w:rsidRPr="0053355E">
        <w:t xml:space="preserve"> 4 different options for </w:t>
      </w:r>
      <w:r w:rsidRPr="0053355E">
        <w:t xml:space="preserve">“Roman Catholic”, </w:t>
      </w:r>
      <w:r w:rsidR="00D77B57" w:rsidRPr="0053355E">
        <w:t xml:space="preserve">“Eastern Catholic”, “Eastern Orthodox” and “Protestant”. Following the pilot results, the </w:t>
      </w:r>
      <w:r w:rsidR="00F11ABC" w:rsidRPr="0053355E">
        <w:t>above-mentioned</w:t>
      </w:r>
      <w:r w:rsidR="0078558E" w:rsidRPr="0053355E">
        <w:t xml:space="preserve"> options have been aggregated into “Christian”</w:t>
      </w:r>
      <w:r w:rsidR="00F11ABC" w:rsidRPr="0053355E">
        <w:t>.</w:t>
      </w:r>
    </w:p>
    <w:p w14:paraId="1254FCEA" w14:textId="7CA98E96" w:rsidR="00AB769C" w:rsidRPr="00AB769C" w:rsidRDefault="00AB769C" w:rsidP="00AB769C">
      <w:pPr>
        <w:pStyle w:val="Titolo4"/>
      </w:pPr>
      <w:r>
        <w:t xml:space="preserve">Items non-response </w:t>
      </w:r>
      <w:r w:rsidR="00CF43FA">
        <w:t>pilot results</w:t>
      </w:r>
    </w:p>
    <w:tbl>
      <w:tblPr>
        <w:tblW w:w="5000" w:type="pct"/>
        <w:jc w:val="right"/>
        <w:tblBorders>
          <w:insideH w:val="single" w:sz="18" w:space="0" w:color="FFFFFF"/>
          <w:insideV w:val="single" w:sz="18" w:space="0" w:color="FFFFFF"/>
        </w:tblBorders>
        <w:shd w:val="solid" w:color="D9D9D9" w:fill="D9D9D9"/>
        <w:tblCellMar>
          <w:left w:w="0" w:type="dxa"/>
          <w:right w:w="0" w:type="dxa"/>
        </w:tblCellMar>
        <w:tblLook w:val="04A0" w:firstRow="1" w:lastRow="0" w:firstColumn="1" w:lastColumn="0" w:noHBand="0" w:noVBand="1"/>
      </w:tblPr>
      <w:tblGrid>
        <w:gridCol w:w="1115"/>
        <w:gridCol w:w="1216"/>
        <w:gridCol w:w="1113"/>
        <w:gridCol w:w="1113"/>
        <w:gridCol w:w="1113"/>
        <w:gridCol w:w="1111"/>
        <w:gridCol w:w="1111"/>
        <w:gridCol w:w="1111"/>
      </w:tblGrid>
      <w:tr w:rsidR="001621CE" w14:paraId="356C3ADA" w14:textId="27E41FCF" w:rsidTr="00685FC5">
        <w:trPr>
          <w:trHeight w:val="20"/>
          <w:jc w:val="right"/>
        </w:trPr>
        <w:tc>
          <w:tcPr>
            <w:tcW w:w="619" w:type="pct"/>
            <w:tcBorders>
              <w:top w:val="single" w:sz="18" w:space="0" w:color="FFFFFF"/>
              <w:left w:val="nil"/>
              <w:bottom w:val="single" w:sz="18" w:space="0" w:color="FFFFFF"/>
              <w:right w:val="single" w:sz="18" w:space="0" w:color="FFFFFF"/>
            </w:tcBorders>
            <w:shd w:val="solid" w:color="D9D9D9" w:fill="D9D9D9"/>
            <w:vAlign w:val="bottom"/>
          </w:tcPr>
          <w:p w14:paraId="6CBFD0D0" w14:textId="5FD1B125" w:rsidR="001621CE" w:rsidRDefault="001621CE" w:rsidP="00956D0B">
            <w:pPr>
              <w:spacing w:after="0" w:line="276" w:lineRule="auto"/>
              <w:ind w:left="113" w:right="57"/>
              <w:jc w:val="both"/>
              <w:rPr>
                <w:rFonts w:cs="Calibri"/>
                <w:b/>
                <w:bCs/>
                <w:color w:val="000000"/>
              </w:rPr>
            </w:pPr>
            <w:r>
              <w:rPr>
                <w:rFonts w:cs="Calibri"/>
                <w:b/>
                <w:bCs/>
                <w:color w:val="000000"/>
              </w:rPr>
              <w:t>Questions</w:t>
            </w:r>
          </w:p>
        </w:tc>
        <w:tc>
          <w:tcPr>
            <w:tcW w:w="676" w:type="pct"/>
            <w:tcBorders>
              <w:top w:val="single" w:sz="18" w:space="0" w:color="FFFFFF"/>
              <w:left w:val="single" w:sz="18" w:space="0" w:color="FFFFFF"/>
              <w:bottom w:val="single" w:sz="18" w:space="0" w:color="FFFFFF"/>
              <w:right w:val="single" w:sz="18" w:space="0" w:color="FFFFFF"/>
            </w:tcBorders>
            <w:shd w:val="solid" w:color="D9D9D9" w:fill="D9D9D9"/>
            <w:vAlign w:val="bottom"/>
          </w:tcPr>
          <w:p w14:paraId="15BAAC2F" w14:textId="644562DF" w:rsidR="001621CE" w:rsidRPr="00D25061" w:rsidRDefault="001621CE" w:rsidP="00956D0B">
            <w:pPr>
              <w:spacing w:after="0" w:line="276" w:lineRule="auto"/>
              <w:ind w:left="113" w:right="57"/>
              <w:jc w:val="both"/>
              <w:rPr>
                <w:b/>
                <w:bCs/>
                <w:lang w:val="de-DE"/>
              </w:rPr>
            </w:pPr>
            <w:r>
              <w:rPr>
                <w:b/>
                <w:bCs/>
                <w:lang w:val="de-DE"/>
              </w:rPr>
              <w:t>Total</w:t>
            </w:r>
          </w:p>
        </w:tc>
        <w:tc>
          <w:tcPr>
            <w:tcW w:w="618" w:type="pct"/>
            <w:tcBorders>
              <w:top w:val="single" w:sz="18" w:space="0" w:color="FFFFFF"/>
              <w:left w:val="single" w:sz="18" w:space="0" w:color="FFFFFF"/>
              <w:bottom w:val="single" w:sz="18" w:space="0" w:color="FFFFFF"/>
              <w:right w:val="single" w:sz="18" w:space="0" w:color="FFFFFF"/>
            </w:tcBorders>
            <w:shd w:val="solid" w:color="D9D9D9" w:fill="D9D9D9"/>
          </w:tcPr>
          <w:p w14:paraId="168C8856" w14:textId="1D7E544C" w:rsidR="001621CE" w:rsidRDefault="0010015C" w:rsidP="00956D0B">
            <w:pPr>
              <w:spacing w:after="0" w:line="276" w:lineRule="auto"/>
              <w:ind w:left="113" w:right="57"/>
              <w:jc w:val="both"/>
              <w:rPr>
                <w:b/>
                <w:bCs/>
                <w:lang w:val="de-DE"/>
              </w:rPr>
            </w:pPr>
            <w:r>
              <w:rPr>
                <w:b/>
                <w:bCs/>
                <w:lang w:val="de-DE"/>
              </w:rPr>
              <w:t>Poland</w:t>
            </w:r>
          </w:p>
        </w:tc>
        <w:tc>
          <w:tcPr>
            <w:tcW w:w="618" w:type="pct"/>
            <w:tcBorders>
              <w:top w:val="single" w:sz="18" w:space="0" w:color="FFFFFF"/>
              <w:left w:val="single" w:sz="18" w:space="0" w:color="FFFFFF"/>
              <w:bottom w:val="single" w:sz="18" w:space="0" w:color="FFFFFF"/>
              <w:right w:val="single" w:sz="18" w:space="0" w:color="FFFFFF"/>
            </w:tcBorders>
            <w:shd w:val="solid" w:color="D9D9D9" w:fill="D9D9D9"/>
          </w:tcPr>
          <w:p w14:paraId="2AFAFC92" w14:textId="66EC91CE" w:rsidR="001621CE" w:rsidRDefault="0010015C" w:rsidP="00956D0B">
            <w:pPr>
              <w:spacing w:after="0" w:line="276" w:lineRule="auto"/>
              <w:ind w:left="113" w:right="57"/>
              <w:jc w:val="both"/>
              <w:rPr>
                <w:b/>
                <w:bCs/>
                <w:lang w:val="de-DE"/>
              </w:rPr>
            </w:pPr>
            <w:r>
              <w:rPr>
                <w:b/>
                <w:bCs/>
                <w:lang w:val="de-DE"/>
              </w:rPr>
              <w:t>France</w:t>
            </w:r>
          </w:p>
        </w:tc>
        <w:tc>
          <w:tcPr>
            <w:tcW w:w="618" w:type="pct"/>
            <w:tcBorders>
              <w:top w:val="single" w:sz="18" w:space="0" w:color="FFFFFF"/>
              <w:left w:val="single" w:sz="18" w:space="0" w:color="FFFFFF"/>
              <w:bottom w:val="single" w:sz="18" w:space="0" w:color="FFFFFF"/>
              <w:right w:val="single" w:sz="18" w:space="0" w:color="FFFFFF"/>
            </w:tcBorders>
            <w:shd w:val="solid" w:color="D9D9D9" w:fill="D9D9D9"/>
          </w:tcPr>
          <w:p w14:paraId="58A0F560" w14:textId="5302B4FE" w:rsidR="001621CE" w:rsidRDefault="0010015C" w:rsidP="00956D0B">
            <w:pPr>
              <w:spacing w:after="0" w:line="276" w:lineRule="auto"/>
              <w:ind w:left="113" w:right="57"/>
              <w:jc w:val="both"/>
              <w:rPr>
                <w:b/>
                <w:bCs/>
                <w:lang w:val="de-DE"/>
              </w:rPr>
            </w:pPr>
            <w:r>
              <w:rPr>
                <w:b/>
                <w:bCs/>
                <w:lang w:val="de-DE"/>
              </w:rPr>
              <w:t>Germany</w:t>
            </w:r>
          </w:p>
        </w:tc>
        <w:tc>
          <w:tcPr>
            <w:tcW w:w="617" w:type="pct"/>
            <w:tcBorders>
              <w:top w:val="single" w:sz="18" w:space="0" w:color="FFFFFF"/>
              <w:left w:val="single" w:sz="18" w:space="0" w:color="FFFFFF"/>
              <w:bottom w:val="single" w:sz="18" w:space="0" w:color="FFFFFF"/>
              <w:right w:val="single" w:sz="18" w:space="0" w:color="FFFFFF"/>
            </w:tcBorders>
            <w:shd w:val="solid" w:color="D9D9D9" w:fill="D9D9D9"/>
          </w:tcPr>
          <w:p w14:paraId="1106AD1D" w14:textId="0B369B41" w:rsidR="001621CE" w:rsidRDefault="0010015C" w:rsidP="00956D0B">
            <w:pPr>
              <w:spacing w:after="0" w:line="276" w:lineRule="auto"/>
              <w:ind w:left="113" w:right="57"/>
              <w:jc w:val="both"/>
              <w:rPr>
                <w:b/>
                <w:bCs/>
                <w:lang w:val="de-DE"/>
              </w:rPr>
            </w:pPr>
            <w:proofErr w:type="spellStart"/>
            <w:r>
              <w:rPr>
                <w:b/>
                <w:bCs/>
                <w:lang w:val="de-DE"/>
              </w:rPr>
              <w:t>Hungary</w:t>
            </w:r>
            <w:proofErr w:type="spellEnd"/>
          </w:p>
        </w:tc>
        <w:tc>
          <w:tcPr>
            <w:tcW w:w="617" w:type="pct"/>
            <w:tcBorders>
              <w:top w:val="single" w:sz="18" w:space="0" w:color="FFFFFF"/>
              <w:left w:val="single" w:sz="18" w:space="0" w:color="FFFFFF"/>
              <w:bottom w:val="single" w:sz="18" w:space="0" w:color="FFFFFF"/>
              <w:right w:val="single" w:sz="18" w:space="0" w:color="FFFFFF"/>
            </w:tcBorders>
            <w:shd w:val="solid" w:color="D9D9D9" w:fill="D9D9D9"/>
          </w:tcPr>
          <w:p w14:paraId="715D143C" w14:textId="3D64F755" w:rsidR="001621CE" w:rsidRDefault="0010015C" w:rsidP="00956D0B">
            <w:pPr>
              <w:spacing w:after="0" w:line="276" w:lineRule="auto"/>
              <w:ind w:left="113" w:right="57"/>
              <w:jc w:val="both"/>
              <w:rPr>
                <w:b/>
                <w:bCs/>
                <w:lang w:val="de-DE"/>
              </w:rPr>
            </w:pPr>
            <w:r>
              <w:rPr>
                <w:b/>
                <w:bCs/>
                <w:lang w:val="de-DE"/>
              </w:rPr>
              <w:t>Romania</w:t>
            </w:r>
          </w:p>
        </w:tc>
        <w:tc>
          <w:tcPr>
            <w:tcW w:w="618" w:type="pct"/>
            <w:tcBorders>
              <w:top w:val="single" w:sz="18" w:space="0" w:color="FFFFFF"/>
              <w:left w:val="single" w:sz="18" w:space="0" w:color="FFFFFF"/>
              <w:bottom w:val="single" w:sz="18" w:space="0" w:color="FFFFFF"/>
              <w:right w:val="single" w:sz="18" w:space="0" w:color="FFFFFF"/>
            </w:tcBorders>
            <w:shd w:val="solid" w:color="D9D9D9" w:fill="D9D9D9"/>
          </w:tcPr>
          <w:p w14:paraId="75A4FE12" w14:textId="481235DD" w:rsidR="001621CE" w:rsidRDefault="0010015C" w:rsidP="00956D0B">
            <w:pPr>
              <w:spacing w:after="0" w:line="276" w:lineRule="auto"/>
              <w:ind w:left="113" w:right="57"/>
              <w:jc w:val="both"/>
              <w:rPr>
                <w:b/>
                <w:bCs/>
                <w:lang w:val="de-DE"/>
              </w:rPr>
            </w:pPr>
            <w:r>
              <w:rPr>
                <w:b/>
                <w:bCs/>
                <w:lang w:val="de-DE"/>
              </w:rPr>
              <w:t>Czech</w:t>
            </w:r>
          </w:p>
        </w:tc>
      </w:tr>
      <w:tr w:rsidR="001621CE" w14:paraId="5D8B3F28" w14:textId="55B3E961" w:rsidTr="00685FC5">
        <w:trPr>
          <w:trHeight w:val="20"/>
          <w:jc w:val="right"/>
        </w:trPr>
        <w:tc>
          <w:tcPr>
            <w:tcW w:w="619" w:type="pct"/>
            <w:tcBorders>
              <w:top w:val="single" w:sz="18" w:space="0" w:color="FFFFFF"/>
              <w:left w:val="nil"/>
              <w:bottom w:val="single" w:sz="18" w:space="0" w:color="FFFFFF"/>
              <w:right w:val="single" w:sz="18" w:space="0" w:color="FFFFFF"/>
            </w:tcBorders>
            <w:shd w:val="solid" w:color="D9D9D9" w:fill="D9D9D9"/>
            <w:vAlign w:val="bottom"/>
          </w:tcPr>
          <w:p w14:paraId="5775C9F2" w14:textId="54EEE6F1" w:rsidR="001621CE" w:rsidRPr="00685FC5" w:rsidRDefault="0010015C" w:rsidP="00956D0B">
            <w:pPr>
              <w:spacing w:after="0" w:line="276" w:lineRule="auto"/>
              <w:ind w:right="57"/>
              <w:jc w:val="both"/>
            </w:pPr>
            <w:r w:rsidRPr="00956D0B">
              <w:rPr>
                <w:rFonts w:cs="Calibri"/>
                <w:color w:val="000000"/>
              </w:rPr>
              <w:t>Q14</w:t>
            </w:r>
          </w:p>
        </w:tc>
        <w:tc>
          <w:tcPr>
            <w:tcW w:w="676" w:type="pct"/>
            <w:tcBorders>
              <w:top w:val="single" w:sz="18" w:space="0" w:color="FFFFFF"/>
              <w:left w:val="single" w:sz="18" w:space="0" w:color="FFFFFF"/>
              <w:bottom w:val="single" w:sz="18" w:space="0" w:color="FFFFFF"/>
              <w:right w:val="single" w:sz="18" w:space="0" w:color="FFFFFF"/>
            </w:tcBorders>
            <w:shd w:val="solid" w:color="D9D9D9" w:fill="D9D9D9"/>
            <w:vAlign w:val="bottom"/>
          </w:tcPr>
          <w:p w14:paraId="5CD11E7B" w14:textId="6C1E94E6" w:rsidR="001621CE" w:rsidRPr="00956D0B" w:rsidRDefault="001E29EF" w:rsidP="00956D0B">
            <w:pPr>
              <w:spacing w:after="0" w:line="276" w:lineRule="auto"/>
              <w:ind w:left="113" w:right="57"/>
              <w:jc w:val="both"/>
              <w:rPr>
                <w:lang w:val="de-DE"/>
              </w:rPr>
            </w:pPr>
            <w:r>
              <w:rPr>
                <w:lang w:val="de-DE"/>
              </w:rPr>
              <w:t>5%</w:t>
            </w:r>
          </w:p>
        </w:tc>
        <w:tc>
          <w:tcPr>
            <w:tcW w:w="618" w:type="pct"/>
            <w:tcBorders>
              <w:top w:val="single" w:sz="18" w:space="0" w:color="FFFFFF"/>
              <w:left w:val="single" w:sz="18" w:space="0" w:color="FFFFFF"/>
              <w:bottom w:val="single" w:sz="18" w:space="0" w:color="FFFFFF"/>
              <w:right w:val="single" w:sz="18" w:space="0" w:color="FFFFFF"/>
            </w:tcBorders>
            <w:shd w:val="solid" w:color="D9D9D9" w:fill="D9D9D9"/>
          </w:tcPr>
          <w:p w14:paraId="2D7F1E9E" w14:textId="32A07BB3" w:rsidR="001621CE" w:rsidRPr="00956D0B" w:rsidRDefault="00423BA2" w:rsidP="00956D0B">
            <w:pPr>
              <w:spacing w:after="0" w:line="276" w:lineRule="auto"/>
              <w:ind w:left="113" w:right="57"/>
              <w:jc w:val="both"/>
              <w:rPr>
                <w:lang w:val="de-DE"/>
              </w:rPr>
            </w:pPr>
            <w:r w:rsidRPr="00956D0B">
              <w:rPr>
                <w:lang w:val="de-DE"/>
              </w:rPr>
              <w:t>5%</w:t>
            </w:r>
          </w:p>
        </w:tc>
        <w:tc>
          <w:tcPr>
            <w:tcW w:w="618" w:type="pct"/>
            <w:tcBorders>
              <w:top w:val="single" w:sz="18" w:space="0" w:color="FFFFFF"/>
              <w:left w:val="single" w:sz="18" w:space="0" w:color="FFFFFF"/>
              <w:bottom w:val="single" w:sz="18" w:space="0" w:color="FFFFFF"/>
              <w:right w:val="single" w:sz="18" w:space="0" w:color="FFFFFF"/>
            </w:tcBorders>
            <w:shd w:val="solid" w:color="D9D9D9" w:fill="D9D9D9"/>
          </w:tcPr>
          <w:p w14:paraId="2D81178A" w14:textId="5A903685" w:rsidR="001621CE" w:rsidRPr="00956D0B" w:rsidRDefault="00AA158A" w:rsidP="00956D0B">
            <w:pPr>
              <w:spacing w:after="0" w:line="276" w:lineRule="auto"/>
              <w:ind w:left="113" w:right="57"/>
              <w:jc w:val="both"/>
              <w:rPr>
                <w:lang w:val="de-DE"/>
              </w:rPr>
            </w:pPr>
            <w:r>
              <w:rPr>
                <w:lang w:val="de-DE"/>
              </w:rPr>
              <w:t>10%</w:t>
            </w:r>
          </w:p>
        </w:tc>
        <w:tc>
          <w:tcPr>
            <w:tcW w:w="618" w:type="pct"/>
            <w:tcBorders>
              <w:top w:val="single" w:sz="18" w:space="0" w:color="FFFFFF"/>
              <w:left w:val="single" w:sz="18" w:space="0" w:color="FFFFFF"/>
              <w:bottom w:val="single" w:sz="18" w:space="0" w:color="FFFFFF"/>
              <w:right w:val="single" w:sz="18" w:space="0" w:color="FFFFFF"/>
            </w:tcBorders>
            <w:shd w:val="solid" w:color="D9D9D9" w:fill="D9D9D9"/>
          </w:tcPr>
          <w:p w14:paraId="38F39C16" w14:textId="65A6E617" w:rsidR="001621CE" w:rsidRPr="00956D0B" w:rsidRDefault="00CC2FE5" w:rsidP="00956D0B">
            <w:pPr>
              <w:spacing w:after="0" w:line="276" w:lineRule="auto"/>
              <w:ind w:left="113" w:right="57"/>
              <w:jc w:val="both"/>
              <w:rPr>
                <w:lang w:val="de-DE"/>
              </w:rPr>
            </w:pPr>
            <w:r>
              <w:rPr>
                <w:lang w:val="de-DE"/>
              </w:rPr>
              <w:t>4%</w:t>
            </w:r>
          </w:p>
        </w:tc>
        <w:tc>
          <w:tcPr>
            <w:tcW w:w="617" w:type="pct"/>
            <w:tcBorders>
              <w:top w:val="single" w:sz="18" w:space="0" w:color="FFFFFF"/>
              <w:left w:val="single" w:sz="18" w:space="0" w:color="FFFFFF"/>
              <w:bottom w:val="single" w:sz="18" w:space="0" w:color="FFFFFF"/>
              <w:right w:val="single" w:sz="18" w:space="0" w:color="FFFFFF"/>
            </w:tcBorders>
            <w:shd w:val="solid" w:color="D9D9D9" w:fill="D9D9D9"/>
          </w:tcPr>
          <w:p w14:paraId="5AB7CAD3" w14:textId="578934C2" w:rsidR="001621CE" w:rsidRPr="00956D0B" w:rsidRDefault="007E210B" w:rsidP="00956D0B">
            <w:pPr>
              <w:spacing w:after="0" w:line="276" w:lineRule="auto"/>
              <w:ind w:left="113" w:right="57"/>
              <w:jc w:val="both"/>
              <w:rPr>
                <w:lang w:val="de-DE"/>
              </w:rPr>
            </w:pPr>
            <w:r>
              <w:rPr>
                <w:lang w:val="de-DE"/>
              </w:rPr>
              <w:t>6%</w:t>
            </w:r>
          </w:p>
        </w:tc>
        <w:tc>
          <w:tcPr>
            <w:tcW w:w="617" w:type="pct"/>
            <w:tcBorders>
              <w:top w:val="single" w:sz="18" w:space="0" w:color="FFFFFF"/>
              <w:left w:val="single" w:sz="18" w:space="0" w:color="FFFFFF"/>
              <w:bottom w:val="single" w:sz="18" w:space="0" w:color="FFFFFF"/>
              <w:right w:val="single" w:sz="18" w:space="0" w:color="FFFFFF"/>
            </w:tcBorders>
            <w:shd w:val="solid" w:color="D9D9D9" w:fill="D9D9D9"/>
          </w:tcPr>
          <w:p w14:paraId="58695045" w14:textId="4AB91FA1" w:rsidR="001621CE" w:rsidRPr="00956D0B" w:rsidRDefault="005D034D" w:rsidP="00956D0B">
            <w:pPr>
              <w:spacing w:after="0" w:line="276" w:lineRule="auto"/>
              <w:ind w:left="113" w:right="57"/>
              <w:jc w:val="both"/>
              <w:rPr>
                <w:lang w:val="de-DE"/>
              </w:rPr>
            </w:pPr>
            <w:r>
              <w:rPr>
                <w:lang w:val="de-DE"/>
              </w:rPr>
              <w:t>3%</w:t>
            </w:r>
          </w:p>
        </w:tc>
        <w:tc>
          <w:tcPr>
            <w:tcW w:w="618" w:type="pct"/>
            <w:tcBorders>
              <w:top w:val="single" w:sz="18" w:space="0" w:color="FFFFFF"/>
              <w:left w:val="single" w:sz="18" w:space="0" w:color="FFFFFF"/>
              <w:bottom w:val="single" w:sz="18" w:space="0" w:color="FFFFFF"/>
              <w:right w:val="single" w:sz="18" w:space="0" w:color="FFFFFF"/>
            </w:tcBorders>
            <w:shd w:val="solid" w:color="D9D9D9" w:fill="D9D9D9"/>
          </w:tcPr>
          <w:p w14:paraId="720D1D5B" w14:textId="41F0FED1" w:rsidR="001621CE" w:rsidRPr="00956D0B" w:rsidRDefault="00B15F94" w:rsidP="00956D0B">
            <w:pPr>
              <w:spacing w:after="0" w:line="276" w:lineRule="auto"/>
              <w:ind w:left="113" w:right="57"/>
              <w:jc w:val="both"/>
              <w:rPr>
                <w:lang w:val="de-DE"/>
              </w:rPr>
            </w:pPr>
            <w:r>
              <w:rPr>
                <w:lang w:val="de-DE"/>
              </w:rPr>
              <w:t>3%</w:t>
            </w:r>
          </w:p>
        </w:tc>
      </w:tr>
      <w:tr w:rsidR="001621CE" w14:paraId="62DD613B" w14:textId="7C2C1435" w:rsidTr="00685FC5">
        <w:trPr>
          <w:trHeight w:val="20"/>
          <w:jc w:val="right"/>
        </w:trPr>
        <w:tc>
          <w:tcPr>
            <w:tcW w:w="619" w:type="pct"/>
            <w:tcBorders>
              <w:top w:val="single" w:sz="18" w:space="0" w:color="FFFFFF"/>
              <w:left w:val="nil"/>
              <w:bottom w:val="single" w:sz="18" w:space="0" w:color="FFFFFF"/>
              <w:right w:val="single" w:sz="18" w:space="0" w:color="FFFFFF"/>
            </w:tcBorders>
            <w:shd w:val="solid" w:color="D9D9D9" w:fill="D9D9D9"/>
            <w:vAlign w:val="bottom"/>
          </w:tcPr>
          <w:p w14:paraId="4202BFA4" w14:textId="6C43243A" w:rsidR="001621CE" w:rsidRPr="00685FC5" w:rsidRDefault="0010015C" w:rsidP="00956D0B">
            <w:pPr>
              <w:spacing w:after="0" w:line="276" w:lineRule="auto"/>
              <w:ind w:right="57"/>
              <w:jc w:val="both"/>
            </w:pPr>
            <w:r w:rsidRPr="00685FC5">
              <w:rPr>
                <w:rFonts w:cs="Calibri"/>
                <w:color w:val="000000"/>
              </w:rPr>
              <w:t>Q16</w:t>
            </w:r>
          </w:p>
        </w:tc>
        <w:tc>
          <w:tcPr>
            <w:tcW w:w="676" w:type="pct"/>
            <w:tcBorders>
              <w:top w:val="single" w:sz="18" w:space="0" w:color="FFFFFF"/>
              <w:left w:val="single" w:sz="18" w:space="0" w:color="FFFFFF"/>
              <w:bottom w:val="single" w:sz="18" w:space="0" w:color="FFFFFF"/>
              <w:right w:val="single" w:sz="18" w:space="0" w:color="FFFFFF"/>
            </w:tcBorders>
            <w:shd w:val="solid" w:color="D9D9D9" w:fill="D9D9D9"/>
            <w:vAlign w:val="bottom"/>
          </w:tcPr>
          <w:p w14:paraId="7E7ED5CF" w14:textId="66D1BBD4" w:rsidR="001621CE" w:rsidRPr="00423BA2" w:rsidRDefault="001E29EF" w:rsidP="00956D0B">
            <w:pPr>
              <w:spacing w:after="0" w:line="276" w:lineRule="auto"/>
              <w:ind w:left="113" w:right="57"/>
              <w:jc w:val="both"/>
            </w:pPr>
            <w:r>
              <w:rPr>
                <w:rFonts w:cs="Calibri"/>
                <w:color w:val="000000"/>
              </w:rPr>
              <w:t>17%</w:t>
            </w:r>
          </w:p>
        </w:tc>
        <w:tc>
          <w:tcPr>
            <w:tcW w:w="618" w:type="pct"/>
            <w:tcBorders>
              <w:top w:val="single" w:sz="18" w:space="0" w:color="FFFFFF"/>
              <w:left w:val="single" w:sz="18" w:space="0" w:color="FFFFFF"/>
              <w:bottom w:val="single" w:sz="18" w:space="0" w:color="FFFFFF"/>
              <w:right w:val="single" w:sz="18" w:space="0" w:color="FFFFFF"/>
            </w:tcBorders>
            <w:shd w:val="solid" w:color="D9D9D9" w:fill="D9D9D9"/>
          </w:tcPr>
          <w:p w14:paraId="57F4C7D9" w14:textId="5EFED8A7" w:rsidR="001621CE" w:rsidRPr="00423BA2" w:rsidRDefault="00AA24B2" w:rsidP="00956D0B">
            <w:pPr>
              <w:spacing w:after="0" w:line="276" w:lineRule="auto"/>
              <w:ind w:left="113" w:right="57"/>
              <w:jc w:val="both"/>
              <w:rPr>
                <w:rFonts w:cs="Calibri"/>
                <w:color w:val="000000"/>
              </w:rPr>
            </w:pPr>
            <w:r>
              <w:rPr>
                <w:rFonts w:cs="Calibri"/>
                <w:color w:val="000000"/>
              </w:rPr>
              <w:t>16%</w:t>
            </w:r>
          </w:p>
        </w:tc>
        <w:tc>
          <w:tcPr>
            <w:tcW w:w="618" w:type="pct"/>
            <w:tcBorders>
              <w:top w:val="single" w:sz="18" w:space="0" w:color="FFFFFF"/>
              <w:left w:val="single" w:sz="18" w:space="0" w:color="FFFFFF"/>
              <w:bottom w:val="single" w:sz="18" w:space="0" w:color="FFFFFF"/>
              <w:right w:val="single" w:sz="18" w:space="0" w:color="FFFFFF"/>
            </w:tcBorders>
            <w:shd w:val="solid" w:color="D9D9D9" w:fill="D9D9D9"/>
          </w:tcPr>
          <w:p w14:paraId="224FF5AA" w14:textId="6F2FDB1C" w:rsidR="001621CE" w:rsidRPr="00423BA2" w:rsidRDefault="003C7175" w:rsidP="00956D0B">
            <w:pPr>
              <w:spacing w:after="0" w:line="276" w:lineRule="auto"/>
              <w:ind w:left="113" w:right="57"/>
              <w:jc w:val="both"/>
              <w:rPr>
                <w:rFonts w:cs="Calibri"/>
                <w:color w:val="000000"/>
              </w:rPr>
            </w:pPr>
            <w:r>
              <w:rPr>
                <w:rFonts w:cs="Calibri"/>
                <w:color w:val="000000"/>
              </w:rPr>
              <w:t>19%</w:t>
            </w:r>
          </w:p>
        </w:tc>
        <w:tc>
          <w:tcPr>
            <w:tcW w:w="618" w:type="pct"/>
            <w:tcBorders>
              <w:top w:val="single" w:sz="18" w:space="0" w:color="FFFFFF"/>
              <w:left w:val="single" w:sz="18" w:space="0" w:color="FFFFFF"/>
              <w:bottom w:val="single" w:sz="18" w:space="0" w:color="FFFFFF"/>
              <w:right w:val="single" w:sz="18" w:space="0" w:color="FFFFFF"/>
            </w:tcBorders>
            <w:shd w:val="solid" w:color="D9D9D9" w:fill="D9D9D9"/>
          </w:tcPr>
          <w:p w14:paraId="4C38BBB2" w14:textId="3BE1354E" w:rsidR="001621CE" w:rsidRPr="00423BA2" w:rsidRDefault="00CC2FE5" w:rsidP="00956D0B">
            <w:pPr>
              <w:spacing w:after="0" w:line="276" w:lineRule="auto"/>
              <w:ind w:left="113" w:right="57"/>
              <w:jc w:val="both"/>
              <w:rPr>
                <w:rFonts w:cs="Calibri"/>
                <w:color w:val="000000"/>
              </w:rPr>
            </w:pPr>
            <w:r>
              <w:rPr>
                <w:rFonts w:cs="Calibri"/>
                <w:color w:val="000000"/>
              </w:rPr>
              <w:t>10%</w:t>
            </w:r>
          </w:p>
        </w:tc>
        <w:tc>
          <w:tcPr>
            <w:tcW w:w="617" w:type="pct"/>
            <w:tcBorders>
              <w:top w:val="single" w:sz="18" w:space="0" w:color="FFFFFF"/>
              <w:left w:val="single" w:sz="18" w:space="0" w:color="FFFFFF"/>
              <w:bottom w:val="single" w:sz="18" w:space="0" w:color="FFFFFF"/>
              <w:right w:val="single" w:sz="18" w:space="0" w:color="FFFFFF"/>
            </w:tcBorders>
            <w:shd w:val="solid" w:color="D9D9D9" w:fill="D9D9D9"/>
          </w:tcPr>
          <w:p w14:paraId="36640FFA" w14:textId="7E386D30" w:rsidR="001621CE" w:rsidRPr="00423BA2" w:rsidRDefault="00092F5E" w:rsidP="00956D0B">
            <w:pPr>
              <w:spacing w:after="0" w:line="276" w:lineRule="auto"/>
              <w:ind w:left="113" w:right="57"/>
              <w:jc w:val="both"/>
              <w:rPr>
                <w:rFonts w:cs="Calibri"/>
                <w:color w:val="000000"/>
              </w:rPr>
            </w:pPr>
            <w:r>
              <w:rPr>
                <w:rFonts w:cs="Calibri"/>
                <w:color w:val="000000"/>
              </w:rPr>
              <w:t>29%</w:t>
            </w:r>
          </w:p>
        </w:tc>
        <w:tc>
          <w:tcPr>
            <w:tcW w:w="617" w:type="pct"/>
            <w:tcBorders>
              <w:top w:val="single" w:sz="18" w:space="0" w:color="FFFFFF"/>
              <w:left w:val="single" w:sz="18" w:space="0" w:color="FFFFFF"/>
              <w:bottom w:val="single" w:sz="18" w:space="0" w:color="FFFFFF"/>
              <w:right w:val="single" w:sz="18" w:space="0" w:color="FFFFFF"/>
            </w:tcBorders>
            <w:shd w:val="solid" w:color="D9D9D9" w:fill="D9D9D9"/>
          </w:tcPr>
          <w:p w14:paraId="40B7DC38" w14:textId="1D06BE7F" w:rsidR="001621CE" w:rsidRPr="00423BA2" w:rsidRDefault="00C655FC" w:rsidP="00956D0B">
            <w:pPr>
              <w:spacing w:after="0" w:line="276" w:lineRule="auto"/>
              <w:ind w:left="113" w:right="57"/>
              <w:jc w:val="both"/>
              <w:rPr>
                <w:rFonts w:cs="Calibri"/>
                <w:color w:val="000000"/>
              </w:rPr>
            </w:pPr>
            <w:r>
              <w:rPr>
                <w:rFonts w:cs="Calibri"/>
                <w:color w:val="000000"/>
              </w:rPr>
              <w:t>13%</w:t>
            </w:r>
          </w:p>
        </w:tc>
        <w:tc>
          <w:tcPr>
            <w:tcW w:w="618" w:type="pct"/>
            <w:tcBorders>
              <w:top w:val="single" w:sz="18" w:space="0" w:color="FFFFFF"/>
              <w:left w:val="single" w:sz="18" w:space="0" w:color="FFFFFF"/>
              <w:bottom w:val="single" w:sz="18" w:space="0" w:color="FFFFFF"/>
              <w:right w:val="single" w:sz="18" w:space="0" w:color="FFFFFF"/>
            </w:tcBorders>
            <w:shd w:val="solid" w:color="D9D9D9" w:fill="D9D9D9"/>
          </w:tcPr>
          <w:p w14:paraId="421021AD" w14:textId="340051DB" w:rsidR="001621CE" w:rsidRPr="00423BA2" w:rsidRDefault="00B15F94" w:rsidP="00956D0B">
            <w:pPr>
              <w:spacing w:after="0" w:line="276" w:lineRule="auto"/>
              <w:ind w:left="113" w:right="57"/>
              <w:jc w:val="both"/>
              <w:rPr>
                <w:rFonts w:cs="Calibri"/>
                <w:color w:val="000000"/>
              </w:rPr>
            </w:pPr>
            <w:r>
              <w:rPr>
                <w:rFonts w:cs="Calibri"/>
                <w:color w:val="000000"/>
              </w:rPr>
              <w:t>13%</w:t>
            </w:r>
          </w:p>
        </w:tc>
      </w:tr>
      <w:tr w:rsidR="001621CE" w14:paraId="7060E966" w14:textId="7FE8BD64" w:rsidTr="00685FC5">
        <w:trPr>
          <w:trHeight w:val="20"/>
          <w:jc w:val="right"/>
        </w:trPr>
        <w:tc>
          <w:tcPr>
            <w:tcW w:w="619" w:type="pct"/>
            <w:tcBorders>
              <w:top w:val="single" w:sz="18" w:space="0" w:color="FFFFFF"/>
              <w:left w:val="nil"/>
              <w:bottom w:val="single" w:sz="18" w:space="0" w:color="FFFFFF"/>
              <w:right w:val="single" w:sz="18" w:space="0" w:color="FFFFFF"/>
            </w:tcBorders>
            <w:shd w:val="solid" w:color="D9D9D9" w:fill="D9D9D9"/>
            <w:vAlign w:val="bottom"/>
          </w:tcPr>
          <w:p w14:paraId="61E7F829" w14:textId="17EE3E42" w:rsidR="001621CE" w:rsidRPr="00685FC5" w:rsidRDefault="00685FC5" w:rsidP="00956D0B">
            <w:pPr>
              <w:spacing w:after="0" w:line="276" w:lineRule="auto"/>
              <w:ind w:right="57"/>
              <w:jc w:val="both"/>
            </w:pPr>
            <w:r w:rsidRPr="00685FC5">
              <w:rPr>
                <w:rFonts w:cs="Calibri"/>
                <w:color w:val="000000"/>
              </w:rPr>
              <w:t>Q17</w:t>
            </w:r>
          </w:p>
        </w:tc>
        <w:tc>
          <w:tcPr>
            <w:tcW w:w="676" w:type="pct"/>
            <w:tcBorders>
              <w:top w:val="single" w:sz="18" w:space="0" w:color="FFFFFF"/>
              <w:left w:val="single" w:sz="18" w:space="0" w:color="FFFFFF"/>
              <w:bottom w:val="single" w:sz="18" w:space="0" w:color="FFFFFF"/>
              <w:right w:val="single" w:sz="18" w:space="0" w:color="FFFFFF"/>
            </w:tcBorders>
            <w:shd w:val="solid" w:color="D9D9D9" w:fill="D9D9D9"/>
            <w:vAlign w:val="bottom"/>
          </w:tcPr>
          <w:p w14:paraId="1B283408" w14:textId="171FB079" w:rsidR="001621CE" w:rsidRPr="00423BA2" w:rsidRDefault="00D3224E" w:rsidP="00956D0B">
            <w:pPr>
              <w:spacing w:after="0" w:line="276" w:lineRule="auto"/>
              <w:ind w:left="113" w:right="57"/>
              <w:jc w:val="both"/>
            </w:pPr>
            <w:r>
              <w:rPr>
                <w:rFonts w:cs="Calibri"/>
                <w:color w:val="000000"/>
              </w:rPr>
              <w:t>16%</w:t>
            </w:r>
          </w:p>
        </w:tc>
        <w:tc>
          <w:tcPr>
            <w:tcW w:w="618" w:type="pct"/>
            <w:tcBorders>
              <w:top w:val="single" w:sz="18" w:space="0" w:color="FFFFFF"/>
              <w:left w:val="single" w:sz="18" w:space="0" w:color="FFFFFF"/>
              <w:bottom w:val="single" w:sz="18" w:space="0" w:color="FFFFFF"/>
              <w:right w:val="single" w:sz="18" w:space="0" w:color="FFFFFF"/>
            </w:tcBorders>
            <w:shd w:val="solid" w:color="D9D9D9" w:fill="D9D9D9"/>
          </w:tcPr>
          <w:p w14:paraId="76C4FC34" w14:textId="3F647056" w:rsidR="001621CE" w:rsidRPr="00423BA2" w:rsidRDefault="00AA24B2" w:rsidP="00956D0B">
            <w:pPr>
              <w:spacing w:after="0" w:line="276" w:lineRule="auto"/>
              <w:ind w:left="113" w:right="57"/>
              <w:jc w:val="both"/>
              <w:rPr>
                <w:rFonts w:cs="Calibri"/>
                <w:color w:val="000000"/>
              </w:rPr>
            </w:pPr>
            <w:r>
              <w:rPr>
                <w:rFonts w:cs="Calibri"/>
                <w:color w:val="000000"/>
              </w:rPr>
              <w:t>8%</w:t>
            </w:r>
          </w:p>
        </w:tc>
        <w:tc>
          <w:tcPr>
            <w:tcW w:w="618" w:type="pct"/>
            <w:tcBorders>
              <w:top w:val="single" w:sz="18" w:space="0" w:color="FFFFFF"/>
              <w:left w:val="single" w:sz="18" w:space="0" w:color="FFFFFF"/>
              <w:bottom w:val="single" w:sz="18" w:space="0" w:color="FFFFFF"/>
              <w:right w:val="single" w:sz="18" w:space="0" w:color="FFFFFF"/>
            </w:tcBorders>
            <w:shd w:val="solid" w:color="D9D9D9" w:fill="D9D9D9"/>
          </w:tcPr>
          <w:p w14:paraId="69D6DC99" w14:textId="6AD7E1B6" w:rsidR="001621CE" w:rsidRPr="00423BA2" w:rsidRDefault="00AA4C4E" w:rsidP="00956D0B">
            <w:pPr>
              <w:spacing w:after="0" w:line="276" w:lineRule="auto"/>
              <w:ind w:left="113" w:right="57"/>
              <w:jc w:val="both"/>
              <w:rPr>
                <w:rFonts w:cs="Calibri"/>
                <w:color w:val="000000"/>
              </w:rPr>
            </w:pPr>
            <w:r>
              <w:rPr>
                <w:rFonts w:cs="Calibri"/>
                <w:color w:val="000000"/>
              </w:rPr>
              <w:t>26%</w:t>
            </w:r>
          </w:p>
        </w:tc>
        <w:tc>
          <w:tcPr>
            <w:tcW w:w="618" w:type="pct"/>
            <w:tcBorders>
              <w:top w:val="single" w:sz="18" w:space="0" w:color="FFFFFF"/>
              <w:left w:val="single" w:sz="18" w:space="0" w:color="FFFFFF"/>
              <w:bottom w:val="single" w:sz="18" w:space="0" w:color="FFFFFF"/>
              <w:right w:val="single" w:sz="18" w:space="0" w:color="FFFFFF"/>
            </w:tcBorders>
            <w:shd w:val="solid" w:color="D9D9D9" w:fill="D9D9D9"/>
          </w:tcPr>
          <w:p w14:paraId="165B6324" w14:textId="4ACB84B8" w:rsidR="001621CE" w:rsidRPr="00423BA2" w:rsidRDefault="00CC2FE5" w:rsidP="00956D0B">
            <w:pPr>
              <w:spacing w:after="0" w:line="276" w:lineRule="auto"/>
              <w:ind w:left="113" w:right="57"/>
              <w:jc w:val="both"/>
              <w:rPr>
                <w:rFonts w:cs="Calibri"/>
                <w:color w:val="000000"/>
              </w:rPr>
            </w:pPr>
            <w:r>
              <w:rPr>
                <w:rFonts w:cs="Calibri"/>
                <w:color w:val="000000"/>
              </w:rPr>
              <w:t>1</w:t>
            </w:r>
            <w:r w:rsidR="004B0826">
              <w:rPr>
                <w:rFonts w:cs="Calibri"/>
                <w:color w:val="000000"/>
              </w:rPr>
              <w:t>4</w:t>
            </w:r>
            <w:r>
              <w:rPr>
                <w:rFonts w:cs="Calibri"/>
                <w:color w:val="000000"/>
              </w:rPr>
              <w:t>%</w:t>
            </w:r>
          </w:p>
        </w:tc>
        <w:tc>
          <w:tcPr>
            <w:tcW w:w="617" w:type="pct"/>
            <w:tcBorders>
              <w:top w:val="single" w:sz="18" w:space="0" w:color="FFFFFF"/>
              <w:left w:val="single" w:sz="18" w:space="0" w:color="FFFFFF"/>
              <w:bottom w:val="single" w:sz="18" w:space="0" w:color="FFFFFF"/>
              <w:right w:val="single" w:sz="18" w:space="0" w:color="FFFFFF"/>
            </w:tcBorders>
            <w:shd w:val="solid" w:color="D9D9D9" w:fill="D9D9D9"/>
          </w:tcPr>
          <w:p w14:paraId="39D5F1B9" w14:textId="2582B7B1" w:rsidR="001621CE" w:rsidRPr="00423BA2" w:rsidRDefault="00D3624F" w:rsidP="00956D0B">
            <w:pPr>
              <w:spacing w:after="0" w:line="276" w:lineRule="auto"/>
              <w:ind w:left="113" w:right="57"/>
              <w:jc w:val="both"/>
              <w:rPr>
                <w:rFonts w:cs="Calibri"/>
                <w:color w:val="000000"/>
              </w:rPr>
            </w:pPr>
            <w:r>
              <w:rPr>
                <w:rFonts w:cs="Calibri"/>
                <w:color w:val="000000"/>
              </w:rPr>
              <w:t>24%</w:t>
            </w:r>
          </w:p>
        </w:tc>
        <w:tc>
          <w:tcPr>
            <w:tcW w:w="617" w:type="pct"/>
            <w:tcBorders>
              <w:top w:val="single" w:sz="18" w:space="0" w:color="FFFFFF"/>
              <w:left w:val="single" w:sz="18" w:space="0" w:color="FFFFFF"/>
              <w:bottom w:val="single" w:sz="18" w:space="0" w:color="FFFFFF"/>
              <w:right w:val="single" w:sz="18" w:space="0" w:color="FFFFFF"/>
            </w:tcBorders>
            <w:shd w:val="solid" w:color="D9D9D9" w:fill="D9D9D9"/>
          </w:tcPr>
          <w:p w14:paraId="488B187B" w14:textId="4AA348C2" w:rsidR="001621CE" w:rsidRPr="00423BA2" w:rsidRDefault="00A2360F" w:rsidP="00956D0B">
            <w:pPr>
              <w:spacing w:after="0" w:line="276" w:lineRule="auto"/>
              <w:ind w:left="113" w:right="57"/>
              <w:jc w:val="both"/>
              <w:rPr>
                <w:rFonts w:cs="Calibri"/>
                <w:color w:val="000000"/>
              </w:rPr>
            </w:pPr>
            <w:r>
              <w:rPr>
                <w:rFonts w:cs="Calibri"/>
                <w:color w:val="000000"/>
              </w:rPr>
              <w:t>10%</w:t>
            </w:r>
          </w:p>
        </w:tc>
        <w:tc>
          <w:tcPr>
            <w:tcW w:w="618" w:type="pct"/>
            <w:tcBorders>
              <w:top w:val="single" w:sz="18" w:space="0" w:color="FFFFFF"/>
              <w:left w:val="single" w:sz="18" w:space="0" w:color="FFFFFF"/>
              <w:bottom w:val="single" w:sz="18" w:space="0" w:color="FFFFFF"/>
              <w:right w:val="single" w:sz="18" w:space="0" w:color="FFFFFF"/>
            </w:tcBorders>
            <w:shd w:val="solid" w:color="D9D9D9" w:fill="D9D9D9"/>
          </w:tcPr>
          <w:p w14:paraId="1EB6937A" w14:textId="453E61C0" w:rsidR="001621CE" w:rsidRPr="00423BA2" w:rsidRDefault="00366884" w:rsidP="00956D0B">
            <w:pPr>
              <w:spacing w:after="0" w:line="276" w:lineRule="auto"/>
              <w:ind w:left="113" w:right="57"/>
              <w:jc w:val="both"/>
              <w:rPr>
                <w:rFonts w:cs="Calibri"/>
                <w:color w:val="000000"/>
              </w:rPr>
            </w:pPr>
            <w:r>
              <w:rPr>
                <w:rFonts w:cs="Calibri"/>
                <w:color w:val="000000"/>
              </w:rPr>
              <w:t>16%</w:t>
            </w:r>
          </w:p>
        </w:tc>
      </w:tr>
      <w:tr w:rsidR="00685FC5" w14:paraId="0AD770D7" w14:textId="77777777" w:rsidTr="00685FC5">
        <w:trPr>
          <w:trHeight w:val="20"/>
          <w:jc w:val="right"/>
        </w:trPr>
        <w:tc>
          <w:tcPr>
            <w:tcW w:w="619" w:type="pct"/>
            <w:tcBorders>
              <w:top w:val="single" w:sz="18" w:space="0" w:color="FFFFFF"/>
              <w:left w:val="nil"/>
              <w:bottom w:val="single" w:sz="18" w:space="0" w:color="FFFFFF"/>
              <w:right w:val="single" w:sz="18" w:space="0" w:color="FFFFFF"/>
            </w:tcBorders>
            <w:shd w:val="solid" w:color="D9D9D9" w:fill="D9D9D9"/>
            <w:vAlign w:val="bottom"/>
          </w:tcPr>
          <w:p w14:paraId="303C4035" w14:textId="097FE28A" w:rsidR="00685FC5" w:rsidRPr="00685FC5" w:rsidRDefault="00685FC5" w:rsidP="00956D0B">
            <w:pPr>
              <w:spacing w:after="0" w:line="276" w:lineRule="auto"/>
              <w:ind w:right="57"/>
              <w:jc w:val="both"/>
              <w:rPr>
                <w:rFonts w:cs="Calibri"/>
                <w:color w:val="000000"/>
              </w:rPr>
            </w:pPr>
            <w:r w:rsidRPr="00685FC5">
              <w:rPr>
                <w:rFonts w:cs="Calibri"/>
                <w:color w:val="000000"/>
              </w:rPr>
              <w:t>Q19</w:t>
            </w:r>
          </w:p>
        </w:tc>
        <w:tc>
          <w:tcPr>
            <w:tcW w:w="676" w:type="pct"/>
            <w:tcBorders>
              <w:top w:val="single" w:sz="18" w:space="0" w:color="FFFFFF"/>
              <w:left w:val="single" w:sz="18" w:space="0" w:color="FFFFFF"/>
              <w:bottom w:val="single" w:sz="18" w:space="0" w:color="FFFFFF"/>
              <w:right w:val="single" w:sz="18" w:space="0" w:color="FFFFFF"/>
            </w:tcBorders>
            <w:shd w:val="solid" w:color="D9D9D9" w:fill="D9D9D9"/>
            <w:vAlign w:val="bottom"/>
          </w:tcPr>
          <w:p w14:paraId="12780AA5" w14:textId="5C6A76E4" w:rsidR="00685FC5" w:rsidRPr="00423BA2" w:rsidRDefault="00D3224E" w:rsidP="00956D0B">
            <w:pPr>
              <w:spacing w:after="0" w:line="276" w:lineRule="auto"/>
              <w:ind w:left="113" w:right="57"/>
              <w:jc w:val="both"/>
              <w:rPr>
                <w:rFonts w:cs="Calibri"/>
                <w:color w:val="000000"/>
              </w:rPr>
            </w:pPr>
            <w:r>
              <w:rPr>
                <w:rFonts w:cs="Calibri"/>
                <w:color w:val="000000"/>
              </w:rPr>
              <w:t>5</w:t>
            </w:r>
            <w:r w:rsidR="006F3D74">
              <w:rPr>
                <w:rFonts w:cs="Calibri"/>
                <w:color w:val="000000"/>
              </w:rPr>
              <w:t>6</w:t>
            </w:r>
            <w:r>
              <w:rPr>
                <w:rFonts w:cs="Calibri"/>
                <w:color w:val="000000"/>
              </w:rPr>
              <w:t>%</w:t>
            </w:r>
          </w:p>
        </w:tc>
        <w:tc>
          <w:tcPr>
            <w:tcW w:w="618" w:type="pct"/>
            <w:tcBorders>
              <w:top w:val="single" w:sz="18" w:space="0" w:color="FFFFFF"/>
              <w:left w:val="single" w:sz="18" w:space="0" w:color="FFFFFF"/>
              <w:bottom w:val="single" w:sz="18" w:space="0" w:color="FFFFFF"/>
              <w:right w:val="single" w:sz="18" w:space="0" w:color="FFFFFF"/>
            </w:tcBorders>
            <w:shd w:val="solid" w:color="D9D9D9" w:fill="D9D9D9"/>
          </w:tcPr>
          <w:p w14:paraId="223D2A2B" w14:textId="1C10D283" w:rsidR="00685FC5" w:rsidRPr="00423BA2" w:rsidRDefault="00423BA2" w:rsidP="00956D0B">
            <w:pPr>
              <w:spacing w:after="0" w:line="276" w:lineRule="auto"/>
              <w:ind w:left="113" w:right="57"/>
              <w:jc w:val="both"/>
              <w:rPr>
                <w:rFonts w:cs="Calibri"/>
                <w:color w:val="000000"/>
              </w:rPr>
            </w:pPr>
            <w:r w:rsidRPr="00423BA2">
              <w:rPr>
                <w:rFonts w:cs="Calibri"/>
                <w:color w:val="000000"/>
              </w:rPr>
              <w:t>50%</w:t>
            </w:r>
          </w:p>
        </w:tc>
        <w:tc>
          <w:tcPr>
            <w:tcW w:w="618" w:type="pct"/>
            <w:tcBorders>
              <w:top w:val="single" w:sz="18" w:space="0" w:color="FFFFFF"/>
              <w:left w:val="single" w:sz="18" w:space="0" w:color="FFFFFF"/>
              <w:bottom w:val="single" w:sz="18" w:space="0" w:color="FFFFFF"/>
              <w:right w:val="single" w:sz="18" w:space="0" w:color="FFFFFF"/>
            </w:tcBorders>
            <w:shd w:val="solid" w:color="D9D9D9" w:fill="D9D9D9"/>
          </w:tcPr>
          <w:p w14:paraId="1F877F60" w14:textId="3CA8989B" w:rsidR="00685FC5" w:rsidRPr="00423BA2" w:rsidRDefault="00476B30" w:rsidP="00956D0B">
            <w:pPr>
              <w:spacing w:after="0" w:line="276" w:lineRule="auto"/>
              <w:ind w:left="113" w:right="57"/>
              <w:jc w:val="both"/>
              <w:rPr>
                <w:rFonts w:cs="Calibri"/>
                <w:color w:val="000000"/>
              </w:rPr>
            </w:pPr>
            <w:r>
              <w:rPr>
                <w:rFonts w:cs="Calibri"/>
                <w:color w:val="000000"/>
              </w:rPr>
              <w:t>77%</w:t>
            </w:r>
          </w:p>
        </w:tc>
        <w:tc>
          <w:tcPr>
            <w:tcW w:w="618" w:type="pct"/>
            <w:tcBorders>
              <w:top w:val="single" w:sz="18" w:space="0" w:color="FFFFFF"/>
              <w:left w:val="single" w:sz="18" w:space="0" w:color="FFFFFF"/>
              <w:bottom w:val="single" w:sz="18" w:space="0" w:color="FFFFFF"/>
              <w:right w:val="single" w:sz="18" w:space="0" w:color="FFFFFF"/>
            </w:tcBorders>
            <w:shd w:val="solid" w:color="D9D9D9" w:fill="D9D9D9"/>
          </w:tcPr>
          <w:p w14:paraId="2C2E51DB" w14:textId="45C2F564" w:rsidR="00685FC5" w:rsidRPr="00423BA2" w:rsidRDefault="004B0826" w:rsidP="00956D0B">
            <w:pPr>
              <w:spacing w:after="0" w:line="276" w:lineRule="auto"/>
              <w:ind w:left="113" w:right="57"/>
              <w:jc w:val="both"/>
              <w:rPr>
                <w:rFonts w:cs="Calibri"/>
                <w:color w:val="000000"/>
              </w:rPr>
            </w:pPr>
            <w:r>
              <w:rPr>
                <w:rFonts w:cs="Calibri"/>
                <w:color w:val="000000"/>
              </w:rPr>
              <w:t>56%</w:t>
            </w:r>
          </w:p>
        </w:tc>
        <w:tc>
          <w:tcPr>
            <w:tcW w:w="617" w:type="pct"/>
            <w:tcBorders>
              <w:top w:val="single" w:sz="18" w:space="0" w:color="FFFFFF"/>
              <w:left w:val="single" w:sz="18" w:space="0" w:color="FFFFFF"/>
              <w:bottom w:val="single" w:sz="18" w:space="0" w:color="FFFFFF"/>
              <w:right w:val="single" w:sz="18" w:space="0" w:color="FFFFFF"/>
            </w:tcBorders>
            <w:shd w:val="solid" w:color="D9D9D9" w:fill="D9D9D9"/>
          </w:tcPr>
          <w:p w14:paraId="0806F915" w14:textId="5EB3FD7A" w:rsidR="00685FC5" w:rsidRPr="00423BA2" w:rsidRDefault="0095165A" w:rsidP="00956D0B">
            <w:pPr>
              <w:spacing w:after="0" w:line="276" w:lineRule="auto"/>
              <w:ind w:left="113" w:right="57"/>
              <w:jc w:val="both"/>
              <w:rPr>
                <w:rFonts w:cs="Calibri"/>
                <w:color w:val="000000"/>
              </w:rPr>
            </w:pPr>
            <w:r>
              <w:rPr>
                <w:rFonts w:cs="Calibri"/>
                <w:color w:val="000000"/>
              </w:rPr>
              <w:t>57%</w:t>
            </w:r>
          </w:p>
        </w:tc>
        <w:tc>
          <w:tcPr>
            <w:tcW w:w="617" w:type="pct"/>
            <w:tcBorders>
              <w:top w:val="single" w:sz="18" w:space="0" w:color="FFFFFF"/>
              <w:left w:val="single" w:sz="18" w:space="0" w:color="FFFFFF"/>
              <w:bottom w:val="single" w:sz="18" w:space="0" w:color="FFFFFF"/>
              <w:right w:val="single" w:sz="18" w:space="0" w:color="FFFFFF"/>
            </w:tcBorders>
            <w:shd w:val="solid" w:color="D9D9D9" w:fill="D9D9D9"/>
          </w:tcPr>
          <w:p w14:paraId="0E8E48CA" w14:textId="0CDD4E72" w:rsidR="00685FC5" w:rsidRPr="00423BA2" w:rsidRDefault="002A488E" w:rsidP="00956D0B">
            <w:pPr>
              <w:spacing w:after="0" w:line="276" w:lineRule="auto"/>
              <w:ind w:left="113" w:right="57"/>
              <w:jc w:val="both"/>
              <w:rPr>
                <w:rFonts w:cs="Calibri"/>
                <w:color w:val="000000"/>
              </w:rPr>
            </w:pPr>
            <w:r>
              <w:rPr>
                <w:rFonts w:cs="Calibri"/>
                <w:color w:val="000000"/>
              </w:rPr>
              <w:t>46%</w:t>
            </w:r>
          </w:p>
        </w:tc>
        <w:tc>
          <w:tcPr>
            <w:tcW w:w="618" w:type="pct"/>
            <w:tcBorders>
              <w:top w:val="single" w:sz="18" w:space="0" w:color="FFFFFF"/>
              <w:left w:val="single" w:sz="18" w:space="0" w:color="FFFFFF"/>
              <w:bottom w:val="single" w:sz="18" w:space="0" w:color="FFFFFF"/>
              <w:right w:val="single" w:sz="18" w:space="0" w:color="FFFFFF"/>
            </w:tcBorders>
            <w:shd w:val="solid" w:color="D9D9D9" w:fill="D9D9D9"/>
          </w:tcPr>
          <w:p w14:paraId="038B1CAB" w14:textId="169E4B46" w:rsidR="00685FC5" w:rsidRPr="00423BA2" w:rsidRDefault="00366884" w:rsidP="00956D0B">
            <w:pPr>
              <w:spacing w:after="0" w:line="276" w:lineRule="auto"/>
              <w:ind w:left="113" w:right="57"/>
              <w:jc w:val="both"/>
              <w:rPr>
                <w:rFonts w:cs="Calibri"/>
                <w:color w:val="000000"/>
              </w:rPr>
            </w:pPr>
            <w:r>
              <w:rPr>
                <w:rFonts w:cs="Calibri"/>
                <w:color w:val="000000"/>
              </w:rPr>
              <w:t>49%</w:t>
            </w:r>
          </w:p>
        </w:tc>
      </w:tr>
      <w:tr w:rsidR="00685FC5" w14:paraId="392ADF90" w14:textId="77777777" w:rsidTr="00685FC5">
        <w:trPr>
          <w:trHeight w:val="20"/>
          <w:jc w:val="right"/>
        </w:trPr>
        <w:tc>
          <w:tcPr>
            <w:tcW w:w="619" w:type="pct"/>
            <w:tcBorders>
              <w:top w:val="single" w:sz="18" w:space="0" w:color="FFFFFF"/>
              <w:left w:val="nil"/>
              <w:bottom w:val="single" w:sz="18" w:space="0" w:color="FFFFFF"/>
              <w:right w:val="single" w:sz="18" w:space="0" w:color="FFFFFF"/>
            </w:tcBorders>
            <w:shd w:val="solid" w:color="D9D9D9" w:fill="D9D9D9"/>
            <w:vAlign w:val="bottom"/>
          </w:tcPr>
          <w:p w14:paraId="56229E98" w14:textId="5A2D0C55" w:rsidR="00685FC5" w:rsidRPr="00685FC5" w:rsidRDefault="00685FC5" w:rsidP="00956D0B">
            <w:pPr>
              <w:spacing w:after="0" w:line="276" w:lineRule="auto"/>
              <w:ind w:right="57"/>
              <w:jc w:val="both"/>
              <w:rPr>
                <w:rFonts w:cs="Calibri"/>
                <w:color w:val="000000"/>
              </w:rPr>
            </w:pPr>
            <w:r w:rsidRPr="00685FC5">
              <w:rPr>
                <w:rFonts w:cs="Calibri"/>
                <w:color w:val="000000"/>
              </w:rPr>
              <w:t>Q20</w:t>
            </w:r>
          </w:p>
        </w:tc>
        <w:tc>
          <w:tcPr>
            <w:tcW w:w="676" w:type="pct"/>
            <w:tcBorders>
              <w:top w:val="single" w:sz="18" w:space="0" w:color="FFFFFF"/>
              <w:left w:val="single" w:sz="18" w:space="0" w:color="FFFFFF"/>
              <w:bottom w:val="single" w:sz="18" w:space="0" w:color="FFFFFF"/>
              <w:right w:val="single" w:sz="18" w:space="0" w:color="FFFFFF"/>
            </w:tcBorders>
            <w:shd w:val="solid" w:color="D9D9D9" w:fill="D9D9D9"/>
            <w:vAlign w:val="bottom"/>
          </w:tcPr>
          <w:p w14:paraId="092B10E1" w14:textId="100D103B" w:rsidR="00685FC5" w:rsidRPr="00423BA2" w:rsidRDefault="006F3D74" w:rsidP="00956D0B">
            <w:pPr>
              <w:spacing w:after="0" w:line="276" w:lineRule="auto"/>
              <w:ind w:left="113" w:right="57"/>
              <w:jc w:val="both"/>
              <w:rPr>
                <w:rFonts w:cs="Calibri"/>
                <w:color w:val="000000"/>
              </w:rPr>
            </w:pPr>
            <w:r>
              <w:rPr>
                <w:rFonts w:cs="Calibri"/>
                <w:color w:val="000000"/>
              </w:rPr>
              <w:t>32%</w:t>
            </w:r>
          </w:p>
        </w:tc>
        <w:tc>
          <w:tcPr>
            <w:tcW w:w="618" w:type="pct"/>
            <w:tcBorders>
              <w:top w:val="single" w:sz="18" w:space="0" w:color="FFFFFF"/>
              <w:left w:val="single" w:sz="18" w:space="0" w:color="FFFFFF"/>
              <w:bottom w:val="single" w:sz="18" w:space="0" w:color="FFFFFF"/>
              <w:right w:val="single" w:sz="18" w:space="0" w:color="FFFFFF"/>
            </w:tcBorders>
            <w:shd w:val="solid" w:color="D9D9D9" w:fill="D9D9D9"/>
          </w:tcPr>
          <w:p w14:paraId="54332B2E" w14:textId="43A1F8E3" w:rsidR="00685FC5" w:rsidRPr="00423BA2" w:rsidRDefault="005C0D7C" w:rsidP="00956D0B">
            <w:pPr>
              <w:spacing w:after="0" w:line="276" w:lineRule="auto"/>
              <w:ind w:left="113" w:right="57"/>
              <w:jc w:val="both"/>
              <w:rPr>
                <w:rFonts w:cs="Calibri"/>
                <w:color w:val="000000"/>
              </w:rPr>
            </w:pPr>
            <w:r>
              <w:rPr>
                <w:rFonts w:cs="Calibri"/>
                <w:color w:val="000000"/>
              </w:rPr>
              <w:t>12%</w:t>
            </w:r>
          </w:p>
        </w:tc>
        <w:tc>
          <w:tcPr>
            <w:tcW w:w="618" w:type="pct"/>
            <w:tcBorders>
              <w:top w:val="single" w:sz="18" w:space="0" w:color="FFFFFF"/>
              <w:left w:val="single" w:sz="18" w:space="0" w:color="FFFFFF"/>
              <w:bottom w:val="single" w:sz="18" w:space="0" w:color="FFFFFF"/>
              <w:right w:val="single" w:sz="18" w:space="0" w:color="FFFFFF"/>
            </w:tcBorders>
            <w:shd w:val="solid" w:color="D9D9D9" w:fill="D9D9D9"/>
          </w:tcPr>
          <w:p w14:paraId="4A0C5A54" w14:textId="365A0F5A" w:rsidR="00685FC5" w:rsidRPr="00423BA2" w:rsidRDefault="007D7857" w:rsidP="00956D0B">
            <w:pPr>
              <w:spacing w:after="0" w:line="276" w:lineRule="auto"/>
              <w:ind w:left="113" w:right="57"/>
              <w:jc w:val="both"/>
              <w:rPr>
                <w:rFonts w:cs="Calibri"/>
                <w:color w:val="000000"/>
              </w:rPr>
            </w:pPr>
            <w:r>
              <w:rPr>
                <w:rFonts w:cs="Calibri"/>
                <w:color w:val="000000"/>
              </w:rPr>
              <w:t>51%</w:t>
            </w:r>
          </w:p>
        </w:tc>
        <w:tc>
          <w:tcPr>
            <w:tcW w:w="618" w:type="pct"/>
            <w:tcBorders>
              <w:top w:val="single" w:sz="18" w:space="0" w:color="FFFFFF"/>
              <w:left w:val="single" w:sz="18" w:space="0" w:color="FFFFFF"/>
              <w:bottom w:val="single" w:sz="18" w:space="0" w:color="FFFFFF"/>
              <w:right w:val="single" w:sz="18" w:space="0" w:color="FFFFFF"/>
            </w:tcBorders>
            <w:shd w:val="solid" w:color="D9D9D9" w:fill="D9D9D9"/>
          </w:tcPr>
          <w:p w14:paraId="56F22174" w14:textId="224F937B" w:rsidR="00685FC5" w:rsidRPr="00423BA2" w:rsidRDefault="00C97601" w:rsidP="00956D0B">
            <w:pPr>
              <w:spacing w:after="0" w:line="276" w:lineRule="auto"/>
              <w:ind w:left="113" w:right="57"/>
              <w:jc w:val="both"/>
              <w:rPr>
                <w:rFonts w:cs="Calibri"/>
                <w:color w:val="000000"/>
              </w:rPr>
            </w:pPr>
            <w:r>
              <w:rPr>
                <w:rFonts w:cs="Calibri"/>
                <w:color w:val="000000"/>
              </w:rPr>
              <w:t>36%</w:t>
            </w:r>
          </w:p>
        </w:tc>
        <w:tc>
          <w:tcPr>
            <w:tcW w:w="617" w:type="pct"/>
            <w:tcBorders>
              <w:top w:val="single" w:sz="18" w:space="0" w:color="FFFFFF"/>
              <w:left w:val="single" w:sz="18" w:space="0" w:color="FFFFFF"/>
              <w:bottom w:val="single" w:sz="18" w:space="0" w:color="FFFFFF"/>
              <w:right w:val="single" w:sz="18" w:space="0" w:color="FFFFFF"/>
            </w:tcBorders>
            <w:shd w:val="solid" w:color="D9D9D9" w:fill="D9D9D9"/>
          </w:tcPr>
          <w:p w14:paraId="21FA5049" w14:textId="7A1EA311" w:rsidR="00685FC5" w:rsidRPr="00423BA2" w:rsidRDefault="00D75830" w:rsidP="00956D0B">
            <w:pPr>
              <w:spacing w:after="0" w:line="276" w:lineRule="auto"/>
              <w:ind w:left="113" w:right="57"/>
              <w:jc w:val="both"/>
              <w:rPr>
                <w:rFonts w:cs="Calibri"/>
                <w:color w:val="000000"/>
              </w:rPr>
            </w:pPr>
            <w:r>
              <w:rPr>
                <w:rFonts w:cs="Calibri"/>
                <w:color w:val="000000"/>
              </w:rPr>
              <w:t>41%</w:t>
            </w:r>
          </w:p>
        </w:tc>
        <w:tc>
          <w:tcPr>
            <w:tcW w:w="617" w:type="pct"/>
            <w:tcBorders>
              <w:top w:val="single" w:sz="18" w:space="0" w:color="FFFFFF"/>
              <w:left w:val="single" w:sz="18" w:space="0" w:color="FFFFFF"/>
              <w:bottom w:val="single" w:sz="18" w:space="0" w:color="FFFFFF"/>
              <w:right w:val="single" w:sz="18" w:space="0" w:color="FFFFFF"/>
            </w:tcBorders>
            <w:shd w:val="solid" w:color="D9D9D9" w:fill="D9D9D9"/>
          </w:tcPr>
          <w:p w14:paraId="1AE6BEA3" w14:textId="615C67CC" w:rsidR="00685FC5" w:rsidRPr="00423BA2" w:rsidRDefault="00215D66" w:rsidP="00956D0B">
            <w:pPr>
              <w:spacing w:after="0" w:line="276" w:lineRule="auto"/>
              <w:ind w:left="113" w:right="57"/>
              <w:jc w:val="both"/>
              <w:rPr>
                <w:rFonts w:cs="Calibri"/>
                <w:color w:val="000000"/>
              </w:rPr>
            </w:pPr>
            <w:r>
              <w:rPr>
                <w:rFonts w:cs="Calibri"/>
                <w:color w:val="000000"/>
              </w:rPr>
              <w:t>17%</w:t>
            </w:r>
          </w:p>
        </w:tc>
        <w:tc>
          <w:tcPr>
            <w:tcW w:w="618" w:type="pct"/>
            <w:tcBorders>
              <w:top w:val="single" w:sz="18" w:space="0" w:color="FFFFFF"/>
              <w:left w:val="single" w:sz="18" w:space="0" w:color="FFFFFF"/>
              <w:bottom w:val="single" w:sz="18" w:space="0" w:color="FFFFFF"/>
              <w:right w:val="single" w:sz="18" w:space="0" w:color="FFFFFF"/>
            </w:tcBorders>
            <w:shd w:val="solid" w:color="D9D9D9" w:fill="D9D9D9"/>
          </w:tcPr>
          <w:p w14:paraId="212C3CF2" w14:textId="1F56A00F" w:rsidR="00685FC5" w:rsidRPr="00423BA2" w:rsidRDefault="001238A4" w:rsidP="00956D0B">
            <w:pPr>
              <w:spacing w:after="0" w:line="276" w:lineRule="auto"/>
              <w:ind w:left="113" w:right="57"/>
              <w:jc w:val="both"/>
              <w:rPr>
                <w:rFonts w:cs="Calibri"/>
                <w:color w:val="000000"/>
              </w:rPr>
            </w:pPr>
            <w:r>
              <w:rPr>
                <w:rFonts w:cs="Calibri"/>
                <w:color w:val="000000"/>
              </w:rPr>
              <w:t>34%</w:t>
            </w:r>
          </w:p>
        </w:tc>
      </w:tr>
    </w:tbl>
    <w:p w14:paraId="2A1AC740" w14:textId="3F4EA291" w:rsidR="002666E2" w:rsidRDefault="002666E2" w:rsidP="00956D0B">
      <w:pPr>
        <w:jc w:val="both"/>
      </w:pPr>
    </w:p>
    <w:p w14:paraId="46BF65D3" w14:textId="77777777" w:rsidR="004468D7" w:rsidRDefault="004468D7" w:rsidP="00956D0B">
      <w:pPr>
        <w:jc w:val="both"/>
      </w:pPr>
    </w:p>
    <w:p w14:paraId="7AFEAB22" w14:textId="5D4D3672" w:rsidR="009F258F" w:rsidRDefault="00E64480" w:rsidP="009F258F">
      <w:pPr>
        <w:pStyle w:val="Titolo1"/>
        <w:jc w:val="both"/>
      </w:pPr>
      <w:bookmarkStart w:id="10" w:name="_Toc113615577"/>
      <w:r>
        <w:t>Opened q</w:t>
      </w:r>
      <w:r w:rsidR="009F258F">
        <w:t>uotas history</w:t>
      </w:r>
      <w:bookmarkEnd w:id="10"/>
    </w:p>
    <w:p w14:paraId="672CC226" w14:textId="35DBD8B1" w:rsidR="00B35AA3" w:rsidRPr="00B35AA3" w:rsidRDefault="00D516C7" w:rsidP="00C12A4E">
      <w:pPr>
        <w:jc w:val="both"/>
        <w:rPr>
          <w:rFonts w:cs="Calibri"/>
          <w:color w:val="000000"/>
        </w:rPr>
      </w:pPr>
      <w:r w:rsidRPr="00A7254B">
        <w:rPr>
          <w:rFonts w:cs="Calibri"/>
          <w:color w:val="000000"/>
        </w:rPr>
        <w:t xml:space="preserve">Opening quotas is a standard practice when the fieldwork </w:t>
      </w:r>
      <w:r w:rsidR="00B35AA3">
        <w:rPr>
          <w:rFonts w:cs="Calibri"/>
          <w:color w:val="000000"/>
        </w:rPr>
        <w:t>gets</w:t>
      </w:r>
      <w:r w:rsidRPr="00A7254B">
        <w:rPr>
          <w:rFonts w:cs="Calibri"/>
          <w:color w:val="000000"/>
        </w:rPr>
        <w:t xml:space="preserve"> </w:t>
      </w:r>
      <w:r w:rsidR="00B35AA3" w:rsidRPr="00A7254B">
        <w:rPr>
          <w:rFonts w:cs="Calibri"/>
          <w:color w:val="000000"/>
        </w:rPr>
        <w:t>st</w:t>
      </w:r>
      <w:r w:rsidR="00B35AA3">
        <w:rPr>
          <w:rFonts w:cs="Calibri"/>
          <w:color w:val="000000"/>
        </w:rPr>
        <w:t>u</w:t>
      </w:r>
      <w:r w:rsidR="00B35AA3" w:rsidRPr="00A7254B">
        <w:rPr>
          <w:rFonts w:cs="Calibri"/>
          <w:color w:val="000000"/>
        </w:rPr>
        <w:t>ck</w:t>
      </w:r>
      <w:r w:rsidRPr="00A7254B">
        <w:rPr>
          <w:rFonts w:cs="Calibri"/>
          <w:color w:val="000000"/>
        </w:rPr>
        <w:t xml:space="preserve"> and </w:t>
      </w:r>
      <w:r w:rsidR="00B35AA3">
        <w:rPr>
          <w:rFonts w:cs="Calibri"/>
          <w:color w:val="000000"/>
        </w:rPr>
        <w:t xml:space="preserve">number of responses </w:t>
      </w:r>
      <w:r w:rsidRPr="00A7254B">
        <w:rPr>
          <w:rFonts w:cs="Calibri"/>
          <w:color w:val="000000"/>
        </w:rPr>
        <w:t>slow</w:t>
      </w:r>
      <w:r w:rsidR="00B35AA3">
        <w:rPr>
          <w:rFonts w:cs="Calibri"/>
          <w:color w:val="000000"/>
        </w:rPr>
        <w:t xml:space="preserve"> down</w:t>
      </w:r>
      <w:r w:rsidRPr="00A7254B">
        <w:rPr>
          <w:rFonts w:cs="Calibri"/>
          <w:color w:val="000000"/>
        </w:rPr>
        <w:t xml:space="preserve">. </w:t>
      </w:r>
      <w:r w:rsidR="00B35AA3" w:rsidRPr="00B35AA3">
        <w:rPr>
          <w:rFonts w:cs="Calibri"/>
          <w:color w:val="000000"/>
        </w:rPr>
        <w:t>This is done</w:t>
      </w:r>
      <w:r w:rsidRPr="00B35AA3">
        <w:rPr>
          <w:rFonts w:cs="Calibri"/>
          <w:color w:val="000000"/>
        </w:rPr>
        <w:t xml:space="preserve"> step by step, constantly checking the percentage of completion</w:t>
      </w:r>
      <w:r w:rsidR="00B35AA3">
        <w:rPr>
          <w:rFonts w:cs="Calibri"/>
          <w:color w:val="000000"/>
        </w:rPr>
        <w:t>,</w:t>
      </w:r>
      <w:r w:rsidR="00B35AA3" w:rsidRPr="00B35AA3">
        <w:rPr>
          <w:rFonts w:cs="Calibri"/>
          <w:color w:val="000000"/>
        </w:rPr>
        <w:t xml:space="preserve"> to stay as close as possible with the sample design</w:t>
      </w:r>
      <w:r w:rsidR="00B35AA3">
        <w:rPr>
          <w:rFonts w:cs="Calibri"/>
          <w:color w:val="000000"/>
        </w:rPr>
        <w:t>.</w:t>
      </w:r>
    </w:p>
    <w:p w14:paraId="762E9D36" w14:textId="5BF8B539" w:rsidR="00D516C7" w:rsidRPr="00D516C7" w:rsidRDefault="00D516C7" w:rsidP="00C12A4E">
      <w:pPr>
        <w:jc w:val="both"/>
      </w:pPr>
    </w:p>
    <w:p w14:paraId="1E367731" w14:textId="252267E5" w:rsidR="00A7254B" w:rsidRPr="00A7254B" w:rsidRDefault="00502EB8" w:rsidP="00C12A4E">
      <w:pPr>
        <w:pStyle w:val="Titolo2"/>
        <w:jc w:val="both"/>
      </w:pPr>
      <w:bookmarkStart w:id="11" w:name="_Toc113615578"/>
      <w:r>
        <w:t>Track of changes</w:t>
      </w:r>
      <w:bookmarkEnd w:id="11"/>
    </w:p>
    <w:p w14:paraId="006C8A71" w14:textId="57867BEE" w:rsidR="00A7254B" w:rsidRPr="00A7254B" w:rsidRDefault="00A7254B" w:rsidP="00C12A4E">
      <w:pPr>
        <w:jc w:val="both"/>
        <w:rPr>
          <w:rFonts w:cs="Calibri"/>
          <w:color w:val="000000"/>
        </w:rPr>
      </w:pPr>
      <w:r w:rsidRPr="00A7254B">
        <w:rPr>
          <w:rFonts w:cs="Calibri"/>
          <w:color w:val="000000"/>
        </w:rPr>
        <w:t>The track of changes, consider our detailed experience in this specific project</w:t>
      </w:r>
      <w:r>
        <w:rPr>
          <w:rFonts w:cs="Calibri"/>
          <w:color w:val="000000"/>
        </w:rPr>
        <w:t>.</w:t>
      </w:r>
    </w:p>
    <w:p w14:paraId="5F07CE6A" w14:textId="0CC72CA8" w:rsidR="00A7254B" w:rsidRPr="00A7254B" w:rsidRDefault="00A7254B" w:rsidP="00C12A4E">
      <w:pPr>
        <w:jc w:val="both"/>
        <w:rPr>
          <w:rFonts w:cs="Calibri"/>
          <w:color w:val="000000"/>
        </w:rPr>
      </w:pPr>
      <w:r w:rsidRPr="00B619CA">
        <w:rPr>
          <w:rFonts w:cs="Calibri"/>
          <w:b/>
          <w:bCs/>
          <w:color w:val="000000"/>
        </w:rPr>
        <w:t xml:space="preserve">Friday, 2 September </w:t>
      </w:r>
      <w:r w:rsidR="00A7173B" w:rsidRPr="00A7173B">
        <w:rPr>
          <w:rFonts w:cs="Calibri"/>
          <w:color w:val="000000"/>
        </w:rPr>
        <w:t>(</w:t>
      </w:r>
      <w:r w:rsidRPr="00A7173B">
        <w:rPr>
          <w:rFonts w:cs="Calibri"/>
          <w:color w:val="000000"/>
        </w:rPr>
        <w:t xml:space="preserve">3 working days </w:t>
      </w:r>
      <w:r w:rsidR="00A7173B" w:rsidRPr="00A7173B">
        <w:rPr>
          <w:rFonts w:cs="Calibri"/>
          <w:color w:val="000000"/>
        </w:rPr>
        <w:t>for</w:t>
      </w:r>
      <w:r w:rsidRPr="00A7173B">
        <w:rPr>
          <w:rFonts w:cs="Calibri"/>
          <w:color w:val="000000"/>
        </w:rPr>
        <w:t xml:space="preserve"> the end of the fieldwork</w:t>
      </w:r>
      <w:r w:rsidR="00A7173B" w:rsidRPr="00A7173B">
        <w:rPr>
          <w:rFonts w:cs="Calibri"/>
          <w:color w:val="000000"/>
        </w:rPr>
        <w:t>)</w:t>
      </w:r>
      <w:r w:rsidR="00A7173B">
        <w:rPr>
          <w:rFonts w:cs="Calibri"/>
          <w:color w:val="000000"/>
        </w:rPr>
        <w:t>,</w:t>
      </w:r>
      <w:r w:rsidRPr="00A7254B">
        <w:rPr>
          <w:rFonts w:cs="Calibri"/>
          <w:color w:val="000000"/>
        </w:rPr>
        <w:t xml:space="preserve"> with the number of missing interviews lower than 200 for all countries, except for Hungary, </w:t>
      </w:r>
      <w:proofErr w:type="gramStart"/>
      <w:r w:rsidRPr="00A7254B">
        <w:rPr>
          <w:rFonts w:cs="Calibri"/>
          <w:color w:val="000000"/>
        </w:rPr>
        <w:t>Romania</w:t>
      </w:r>
      <w:proofErr w:type="gramEnd"/>
      <w:r w:rsidRPr="00A7254B">
        <w:rPr>
          <w:rFonts w:cs="Calibri"/>
          <w:color w:val="000000"/>
        </w:rPr>
        <w:t xml:space="preserve"> and Poland</w:t>
      </w:r>
      <w:r w:rsidR="00A7173B">
        <w:rPr>
          <w:rFonts w:cs="Calibri"/>
          <w:color w:val="000000"/>
        </w:rPr>
        <w:t>,</w:t>
      </w:r>
      <w:r w:rsidRPr="00A7254B">
        <w:rPr>
          <w:rFonts w:cs="Calibri"/>
          <w:color w:val="000000"/>
        </w:rPr>
        <w:t xml:space="preserve"> </w:t>
      </w:r>
      <w:r w:rsidR="008C0E77">
        <w:rPr>
          <w:rFonts w:cs="Calibri"/>
          <w:color w:val="000000"/>
        </w:rPr>
        <w:t>w</w:t>
      </w:r>
      <w:r w:rsidRPr="00A7254B">
        <w:rPr>
          <w:rFonts w:cs="Calibri"/>
          <w:color w:val="000000"/>
        </w:rPr>
        <w:t>e decided to open the first quotas</w:t>
      </w:r>
      <w:r w:rsidR="00A7173B">
        <w:rPr>
          <w:rFonts w:cs="Calibri"/>
          <w:color w:val="000000"/>
        </w:rPr>
        <w:t xml:space="preserve"> for these 3 countries</w:t>
      </w:r>
      <w:r w:rsidRPr="00A7254B">
        <w:rPr>
          <w:rFonts w:cs="Calibri"/>
          <w:color w:val="000000"/>
        </w:rPr>
        <w:t>. In detail we slightly opened age groups 46+ (both male and female)</w:t>
      </w:r>
      <w:r w:rsidR="00FA4FB5">
        <w:rPr>
          <w:rFonts w:cs="Calibri"/>
          <w:color w:val="000000"/>
        </w:rPr>
        <w:t xml:space="preserve"> and we set </w:t>
      </w:r>
      <w:r w:rsidRPr="00A7254B">
        <w:rPr>
          <w:rFonts w:cs="Calibri"/>
          <w:color w:val="000000"/>
        </w:rPr>
        <w:t xml:space="preserve">the new quota limit </w:t>
      </w:r>
      <w:r w:rsidR="00FA4FB5">
        <w:rPr>
          <w:rFonts w:cs="Calibri"/>
          <w:color w:val="000000"/>
        </w:rPr>
        <w:t>to</w:t>
      </w:r>
      <w:r w:rsidRPr="00A7254B">
        <w:rPr>
          <w:rFonts w:cs="Calibri"/>
          <w:color w:val="000000"/>
        </w:rPr>
        <w:t xml:space="preserve"> 20 interviews higher </w:t>
      </w:r>
      <w:r w:rsidR="00FA4FB5">
        <w:rPr>
          <w:rFonts w:cs="Calibri"/>
          <w:color w:val="000000"/>
        </w:rPr>
        <w:t>for</w:t>
      </w:r>
      <w:r w:rsidRPr="00A7254B">
        <w:rPr>
          <w:rFonts w:cs="Calibri"/>
          <w:color w:val="000000"/>
        </w:rPr>
        <w:t xml:space="preserve"> each variable.</w:t>
      </w:r>
    </w:p>
    <w:p w14:paraId="4F0D2AE7" w14:textId="17E916CE" w:rsidR="00A7254B" w:rsidRPr="00A7254B" w:rsidRDefault="00A7254B" w:rsidP="00C12A4E">
      <w:pPr>
        <w:jc w:val="both"/>
        <w:rPr>
          <w:rFonts w:cs="Calibri"/>
          <w:color w:val="000000"/>
        </w:rPr>
      </w:pPr>
      <w:r w:rsidRPr="00B619CA">
        <w:rPr>
          <w:rFonts w:cs="Calibri"/>
          <w:b/>
          <w:bCs/>
          <w:color w:val="000000"/>
        </w:rPr>
        <w:t>Monday, 5 September,</w:t>
      </w:r>
      <w:r w:rsidRPr="00A7254B">
        <w:rPr>
          <w:rFonts w:cs="Calibri"/>
          <w:color w:val="000000"/>
        </w:rPr>
        <w:t xml:space="preserve"> </w:t>
      </w:r>
      <w:r w:rsidR="00FA4FB5">
        <w:rPr>
          <w:rFonts w:cs="Calibri"/>
          <w:color w:val="000000"/>
        </w:rPr>
        <w:t>during our daily monitoring</w:t>
      </w:r>
      <w:r w:rsidRPr="00A7254B">
        <w:rPr>
          <w:rFonts w:cs="Calibri"/>
          <w:color w:val="000000"/>
        </w:rPr>
        <w:t xml:space="preserve">, the fieldwork showed </w:t>
      </w:r>
      <w:r w:rsidR="00FA4FB5">
        <w:rPr>
          <w:rFonts w:cs="Calibri"/>
          <w:color w:val="000000"/>
        </w:rPr>
        <w:t xml:space="preserve">that we are still missing a bit </w:t>
      </w:r>
      <w:r w:rsidRPr="00A7254B">
        <w:rPr>
          <w:rFonts w:cs="Calibri"/>
          <w:color w:val="000000"/>
        </w:rPr>
        <w:t xml:space="preserve">less than 100 interviews per country. However, </w:t>
      </w:r>
      <w:r w:rsidR="00D96549">
        <w:rPr>
          <w:rFonts w:cs="Calibri"/>
          <w:color w:val="000000"/>
        </w:rPr>
        <w:t xml:space="preserve">due to </w:t>
      </w:r>
      <w:r w:rsidRPr="00A7254B">
        <w:rPr>
          <w:rFonts w:cs="Calibri"/>
          <w:color w:val="000000"/>
        </w:rPr>
        <w:t xml:space="preserve">the </w:t>
      </w:r>
      <w:r w:rsidR="00D96549">
        <w:rPr>
          <w:rFonts w:cs="Calibri"/>
          <w:color w:val="000000"/>
        </w:rPr>
        <w:t xml:space="preserve">slow rate of new responses, we decided </w:t>
      </w:r>
      <w:r w:rsidRPr="00A7254B">
        <w:rPr>
          <w:rFonts w:cs="Calibri"/>
          <w:color w:val="000000"/>
        </w:rPr>
        <w:t xml:space="preserve">to relax the youngest age </w:t>
      </w:r>
      <w:r w:rsidR="00D96549">
        <w:rPr>
          <w:rFonts w:cs="Calibri"/>
          <w:color w:val="000000"/>
        </w:rPr>
        <w:t>ranges</w:t>
      </w:r>
      <w:r w:rsidRPr="00A7254B">
        <w:rPr>
          <w:rFonts w:cs="Calibri"/>
          <w:color w:val="000000"/>
        </w:rPr>
        <w:t xml:space="preserve"> and the education levels. The expression of "relaxing a quota", means to fix a limit of interviews higher than the original sample design. This amendment was done for all countries, except for Czechia. </w:t>
      </w:r>
      <w:r w:rsidR="00D96549">
        <w:rPr>
          <w:rFonts w:cs="Calibri"/>
          <w:color w:val="000000"/>
        </w:rPr>
        <w:t>For t</w:t>
      </w:r>
      <w:r w:rsidRPr="00A7254B">
        <w:rPr>
          <w:rFonts w:cs="Calibri"/>
          <w:color w:val="000000"/>
        </w:rPr>
        <w:t>he latter</w:t>
      </w:r>
      <w:r w:rsidR="00D96549">
        <w:rPr>
          <w:rFonts w:cs="Calibri"/>
          <w:color w:val="000000"/>
        </w:rPr>
        <w:t xml:space="preserve"> we</w:t>
      </w:r>
      <w:r w:rsidRPr="00A7254B">
        <w:rPr>
          <w:rFonts w:cs="Calibri"/>
          <w:color w:val="000000"/>
        </w:rPr>
        <w:t xml:space="preserve"> opened the quota for education level</w:t>
      </w:r>
      <w:r w:rsidR="00B619CA">
        <w:rPr>
          <w:rFonts w:cs="Calibri"/>
          <w:color w:val="000000"/>
        </w:rPr>
        <w:t>s</w:t>
      </w:r>
      <w:r w:rsidRPr="00A7254B">
        <w:rPr>
          <w:rFonts w:cs="Calibri"/>
          <w:color w:val="000000"/>
        </w:rPr>
        <w:t xml:space="preserve"> afterward.</w:t>
      </w:r>
      <w:r w:rsidR="00B619CA">
        <w:rPr>
          <w:rFonts w:cs="Calibri"/>
          <w:color w:val="000000"/>
        </w:rPr>
        <w:t xml:space="preserve"> </w:t>
      </w:r>
      <w:r w:rsidRPr="00A7254B">
        <w:rPr>
          <w:rFonts w:cs="Calibri"/>
          <w:color w:val="000000"/>
        </w:rPr>
        <w:t>During the same day (Monday) in the late afternoon, the quota for regions was fully opened: the target was to conclude the fieldwork by the upcoming day.</w:t>
      </w:r>
    </w:p>
    <w:p w14:paraId="748347BD" w14:textId="1659CF3D" w:rsidR="003B155B" w:rsidRDefault="00A7254B" w:rsidP="00C12A4E">
      <w:pPr>
        <w:jc w:val="both"/>
        <w:rPr>
          <w:rFonts w:cs="Calibri"/>
          <w:color w:val="000000"/>
        </w:rPr>
      </w:pPr>
      <w:r w:rsidRPr="00B619CA">
        <w:rPr>
          <w:rFonts w:cs="Calibri"/>
          <w:b/>
          <w:bCs/>
          <w:color w:val="000000"/>
        </w:rPr>
        <w:t>Tuesday, 6 September,</w:t>
      </w:r>
      <w:r w:rsidRPr="00A7254B">
        <w:rPr>
          <w:rFonts w:cs="Calibri"/>
          <w:color w:val="000000"/>
        </w:rPr>
        <w:t xml:space="preserve"> the only missing interviews were related to Romania: during the last day we decided to open the last quota too, employment status. At the end of the </w:t>
      </w:r>
      <w:r w:rsidR="00B619CA" w:rsidRPr="00A7254B">
        <w:rPr>
          <w:rFonts w:cs="Calibri"/>
          <w:color w:val="000000"/>
        </w:rPr>
        <w:t>day,</w:t>
      </w:r>
      <w:r w:rsidRPr="00A7254B">
        <w:rPr>
          <w:rFonts w:cs="Calibri"/>
          <w:color w:val="000000"/>
        </w:rPr>
        <w:t xml:space="preserve"> we conclude the fieldwork with 70 more interviews for "active" respondents in Romania.</w:t>
      </w:r>
    </w:p>
    <w:p w14:paraId="0E7019C6" w14:textId="77777777" w:rsidR="00A21C55" w:rsidRPr="003B155B" w:rsidRDefault="00A21C55" w:rsidP="00443377">
      <w:pPr>
        <w:rPr>
          <w:rFonts w:cs="Calibri"/>
          <w:color w:val="000000"/>
        </w:rPr>
      </w:pPr>
    </w:p>
    <w:p w14:paraId="08F69FFE" w14:textId="69086857" w:rsidR="00A82E4F" w:rsidRDefault="00F47DEE" w:rsidP="00A82E4F">
      <w:pPr>
        <w:pStyle w:val="Titolo1"/>
        <w:jc w:val="both"/>
      </w:pPr>
      <w:bookmarkStart w:id="12" w:name="_Toc113615579"/>
      <w:r>
        <w:t>Weighting system</w:t>
      </w:r>
      <w:bookmarkEnd w:id="12"/>
    </w:p>
    <w:p w14:paraId="656F447D" w14:textId="77777777" w:rsidR="00B44DF8" w:rsidRPr="00664453" w:rsidRDefault="00B44DF8" w:rsidP="00B44DF8">
      <w:pPr>
        <w:jc w:val="both"/>
        <w:rPr>
          <w:rFonts w:cstheme="minorHAnsi"/>
        </w:rPr>
      </w:pPr>
      <w:r w:rsidRPr="00664453">
        <w:rPr>
          <w:rFonts w:cstheme="minorHAnsi"/>
        </w:rPr>
        <w:t>Our weighting methodology follows a three-step procedure:</w:t>
      </w:r>
    </w:p>
    <w:p w14:paraId="78A358C2" w14:textId="7D9986C2" w:rsidR="00B44DF8" w:rsidRPr="00664453" w:rsidRDefault="00B44DF8" w:rsidP="00B44DF8">
      <w:pPr>
        <w:pStyle w:val="Corpotesto"/>
        <w:numPr>
          <w:ilvl w:val="0"/>
          <w:numId w:val="20"/>
        </w:numPr>
        <w:rPr>
          <w:rFonts w:asciiTheme="minorHAnsi" w:hAnsiTheme="minorHAnsi" w:cstheme="minorHAnsi"/>
          <w:sz w:val="22"/>
        </w:rPr>
      </w:pPr>
      <w:r w:rsidRPr="00664453">
        <w:rPr>
          <w:rFonts w:asciiTheme="minorHAnsi" w:hAnsiTheme="minorHAnsi" w:cstheme="minorHAnsi"/>
          <w:b/>
          <w:bCs/>
          <w:sz w:val="22"/>
        </w:rPr>
        <w:t>Step 1</w:t>
      </w:r>
      <w:r w:rsidRPr="00664453">
        <w:rPr>
          <w:rFonts w:asciiTheme="minorHAnsi" w:hAnsiTheme="minorHAnsi" w:cstheme="minorHAnsi"/>
          <w:sz w:val="22"/>
        </w:rPr>
        <w:t>: identify the variables in which there is a deviation between sample and population</w:t>
      </w:r>
    </w:p>
    <w:p w14:paraId="2D90F327" w14:textId="05D3CBC6" w:rsidR="00B44DF8" w:rsidRPr="00664453" w:rsidRDefault="00B44DF8" w:rsidP="00B44DF8">
      <w:pPr>
        <w:pStyle w:val="Corpotesto"/>
        <w:numPr>
          <w:ilvl w:val="0"/>
          <w:numId w:val="20"/>
        </w:numPr>
        <w:rPr>
          <w:rFonts w:asciiTheme="minorHAnsi" w:hAnsiTheme="minorHAnsi" w:cstheme="minorHAnsi"/>
          <w:sz w:val="22"/>
        </w:rPr>
      </w:pPr>
      <w:r w:rsidRPr="00664453">
        <w:rPr>
          <w:rFonts w:asciiTheme="minorHAnsi" w:hAnsiTheme="minorHAnsi" w:cstheme="minorHAnsi"/>
          <w:b/>
          <w:bCs/>
          <w:sz w:val="22"/>
        </w:rPr>
        <w:t>Step 2</w:t>
      </w:r>
      <w:r w:rsidRPr="00664453">
        <w:rPr>
          <w:rFonts w:asciiTheme="minorHAnsi" w:hAnsiTheme="minorHAnsi" w:cstheme="minorHAnsi"/>
          <w:sz w:val="22"/>
        </w:rPr>
        <w:t>: calculate the weight to be applied where necessary</w:t>
      </w:r>
    </w:p>
    <w:p w14:paraId="2CCCEF91" w14:textId="293D11D2" w:rsidR="00B44DF8" w:rsidRPr="00664453" w:rsidRDefault="00B44DF8" w:rsidP="00B44DF8">
      <w:pPr>
        <w:pStyle w:val="Corpotesto"/>
        <w:numPr>
          <w:ilvl w:val="0"/>
          <w:numId w:val="20"/>
        </w:numPr>
        <w:rPr>
          <w:rFonts w:asciiTheme="minorHAnsi" w:hAnsiTheme="minorHAnsi" w:cstheme="minorHAnsi"/>
          <w:sz w:val="22"/>
        </w:rPr>
      </w:pPr>
      <w:r w:rsidRPr="00664453">
        <w:rPr>
          <w:rFonts w:asciiTheme="minorHAnsi" w:hAnsiTheme="minorHAnsi" w:cstheme="minorHAnsi"/>
          <w:b/>
          <w:bCs/>
          <w:sz w:val="22"/>
        </w:rPr>
        <w:lastRenderedPageBreak/>
        <w:t>Step 3</w:t>
      </w:r>
      <w:r w:rsidRPr="00664453">
        <w:rPr>
          <w:rFonts w:asciiTheme="minorHAnsi" w:hAnsiTheme="minorHAnsi" w:cstheme="minorHAnsi"/>
          <w:sz w:val="22"/>
        </w:rPr>
        <w:t>: apply weights for every single variable if required</w:t>
      </w:r>
    </w:p>
    <w:p w14:paraId="27C47705" w14:textId="093AF712" w:rsidR="006B3799" w:rsidRPr="00664453" w:rsidRDefault="00007648" w:rsidP="006B3799">
      <w:pPr>
        <w:pStyle w:val="Default"/>
        <w:jc w:val="both"/>
        <w:rPr>
          <w:rFonts w:asciiTheme="minorHAnsi" w:hAnsiTheme="minorHAnsi" w:cstheme="minorHAnsi"/>
          <w:color w:val="auto"/>
          <w:sz w:val="22"/>
          <w:szCs w:val="22"/>
          <w:lang w:val="en-GB"/>
        </w:rPr>
      </w:pPr>
      <w:r w:rsidRPr="00664453">
        <w:rPr>
          <w:rFonts w:asciiTheme="minorHAnsi" w:hAnsiTheme="minorHAnsi" w:cstheme="minorHAnsi"/>
          <w:sz w:val="22"/>
          <w:szCs w:val="22"/>
          <w:lang w:val="en-US"/>
        </w:rPr>
        <w:t>Different</w:t>
      </w:r>
      <w:r w:rsidR="00B44DF8" w:rsidRPr="00664453">
        <w:rPr>
          <w:rFonts w:asciiTheme="minorHAnsi" w:hAnsiTheme="minorHAnsi" w:cstheme="minorHAnsi"/>
          <w:sz w:val="22"/>
          <w:szCs w:val="22"/>
          <w:lang w:val="en-US"/>
        </w:rPr>
        <w:t xml:space="preserve"> methods can be used for </w:t>
      </w:r>
      <w:r w:rsidR="00B44DF8" w:rsidRPr="00664453">
        <w:rPr>
          <w:rFonts w:asciiTheme="minorHAnsi" w:hAnsiTheme="minorHAnsi" w:cstheme="minorHAnsi"/>
          <w:color w:val="auto"/>
          <w:sz w:val="22"/>
          <w:szCs w:val="22"/>
          <w:lang w:val="en-GB"/>
        </w:rPr>
        <w:t xml:space="preserve">weighting. </w:t>
      </w:r>
      <w:r w:rsidR="006B3799" w:rsidRPr="00664453">
        <w:rPr>
          <w:rFonts w:asciiTheme="minorHAnsi" w:hAnsiTheme="minorHAnsi" w:cstheme="minorHAnsi"/>
          <w:color w:val="auto"/>
          <w:sz w:val="22"/>
          <w:szCs w:val="22"/>
          <w:lang w:val="en-GB"/>
        </w:rPr>
        <w:t xml:space="preserve">Among these, the best known are </w:t>
      </w:r>
      <w:r w:rsidR="00B53BC3">
        <w:rPr>
          <w:rFonts w:asciiTheme="minorHAnsi" w:hAnsiTheme="minorHAnsi" w:cstheme="minorHAnsi"/>
          <w:color w:val="auto"/>
          <w:sz w:val="22"/>
          <w:szCs w:val="22"/>
          <w:lang w:val="en-GB"/>
        </w:rPr>
        <w:t>C</w:t>
      </w:r>
      <w:r w:rsidR="006B3799" w:rsidRPr="00664453">
        <w:rPr>
          <w:rFonts w:asciiTheme="minorHAnsi" w:hAnsiTheme="minorHAnsi" w:cstheme="minorHAnsi"/>
          <w:color w:val="auto"/>
          <w:sz w:val="22"/>
          <w:szCs w:val="22"/>
          <w:lang w:val="en-GB"/>
        </w:rPr>
        <w:t xml:space="preserve">ell weighting and </w:t>
      </w:r>
      <w:r w:rsidR="00B53BC3">
        <w:rPr>
          <w:rFonts w:asciiTheme="minorHAnsi" w:hAnsiTheme="minorHAnsi" w:cstheme="minorHAnsi"/>
          <w:color w:val="auto"/>
          <w:sz w:val="22"/>
          <w:szCs w:val="22"/>
          <w:lang w:val="en-GB"/>
        </w:rPr>
        <w:t>R</w:t>
      </w:r>
      <w:r w:rsidR="006B3799" w:rsidRPr="00664453">
        <w:rPr>
          <w:rFonts w:asciiTheme="minorHAnsi" w:hAnsiTheme="minorHAnsi" w:cstheme="minorHAnsi"/>
          <w:color w:val="auto"/>
          <w:sz w:val="22"/>
          <w:szCs w:val="22"/>
          <w:lang w:val="en-GB"/>
        </w:rPr>
        <w:t xml:space="preserve">im weighting. Cell weighting aligns sample and population proportions in every cell in the matrix constructed by fully cross classifying all the weighting variables, whereas </w:t>
      </w:r>
      <w:r w:rsidR="00B53BC3">
        <w:rPr>
          <w:rFonts w:asciiTheme="minorHAnsi" w:hAnsiTheme="minorHAnsi" w:cstheme="minorHAnsi"/>
          <w:color w:val="auto"/>
          <w:sz w:val="22"/>
          <w:szCs w:val="22"/>
          <w:lang w:val="en-GB"/>
        </w:rPr>
        <w:t>R</w:t>
      </w:r>
      <w:r w:rsidR="006B3799" w:rsidRPr="00664453">
        <w:rPr>
          <w:rFonts w:asciiTheme="minorHAnsi" w:hAnsiTheme="minorHAnsi" w:cstheme="minorHAnsi"/>
          <w:color w:val="auto"/>
          <w:sz w:val="22"/>
          <w:szCs w:val="22"/>
          <w:lang w:val="en-GB"/>
        </w:rPr>
        <w:t xml:space="preserve">im weighting seeks to align sample and population proportions only on the marginal distributions of this matrix. </w:t>
      </w:r>
    </w:p>
    <w:p w14:paraId="2DFD3A54" w14:textId="7712A2BD" w:rsidR="00C466F6" w:rsidRPr="00664453" w:rsidRDefault="006B3799" w:rsidP="00591708">
      <w:pPr>
        <w:jc w:val="both"/>
        <w:rPr>
          <w:rFonts w:cstheme="minorHAnsi"/>
        </w:rPr>
      </w:pPr>
      <w:r w:rsidRPr="00664453">
        <w:rPr>
          <w:rFonts w:cstheme="minorHAnsi"/>
        </w:rPr>
        <w:t xml:space="preserve">Cell weighting works well with a reduced number of variables, on the other side </w:t>
      </w:r>
      <w:r w:rsidR="00B53BC3">
        <w:rPr>
          <w:rFonts w:cstheme="minorHAnsi"/>
        </w:rPr>
        <w:t>R</w:t>
      </w:r>
      <w:r w:rsidRPr="00664453">
        <w:rPr>
          <w:rFonts w:cstheme="minorHAnsi"/>
        </w:rPr>
        <w:t>im weighting runs better for big number of variables. For this survey</w:t>
      </w:r>
      <w:r w:rsidR="003D5202" w:rsidRPr="00664453">
        <w:rPr>
          <w:rFonts w:cstheme="minorHAnsi"/>
        </w:rPr>
        <w:t xml:space="preserve"> we used</w:t>
      </w:r>
      <w:r w:rsidRPr="00664453">
        <w:rPr>
          <w:rFonts w:cstheme="minorHAnsi"/>
        </w:rPr>
        <w:t xml:space="preserve"> </w:t>
      </w:r>
      <w:r w:rsidR="003D5202" w:rsidRPr="00664453">
        <w:rPr>
          <w:rFonts w:cstheme="minorHAnsi"/>
        </w:rPr>
        <w:t>the</w:t>
      </w:r>
      <w:r w:rsidR="00B44DF8" w:rsidRPr="00664453">
        <w:rPr>
          <w:rFonts w:cstheme="minorHAnsi"/>
        </w:rPr>
        <w:t xml:space="preserve"> </w:t>
      </w:r>
      <w:r w:rsidR="00B53BC3">
        <w:rPr>
          <w:rFonts w:cstheme="minorHAnsi"/>
          <w:b/>
          <w:bCs/>
        </w:rPr>
        <w:t>R</w:t>
      </w:r>
      <w:r w:rsidR="008C7056" w:rsidRPr="00664453">
        <w:rPr>
          <w:rFonts w:cstheme="minorHAnsi"/>
          <w:b/>
          <w:bCs/>
        </w:rPr>
        <w:t>im</w:t>
      </w:r>
      <w:r w:rsidR="002449B7">
        <w:rPr>
          <w:rFonts w:cstheme="minorHAnsi"/>
          <w:b/>
          <w:bCs/>
        </w:rPr>
        <w:t xml:space="preserve"> (random iterative method)</w:t>
      </w:r>
      <w:r w:rsidR="00B44DF8" w:rsidRPr="00664453">
        <w:rPr>
          <w:rFonts w:cstheme="minorHAnsi"/>
          <w:b/>
          <w:bCs/>
        </w:rPr>
        <w:t xml:space="preserve"> weighting</w:t>
      </w:r>
      <w:r w:rsidR="00B44DF8" w:rsidRPr="00664453">
        <w:rPr>
          <w:rFonts w:cstheme="minorHAnsi"/>
        </w:rPr>
        <w:t>.</w:t>
      </w:r>
      <w:r w:rsidR="003D5202" w:rsidRPr="00664453">
        <w:rPr>
          <w:rFonts w:cstheme="minorHAnsi"/>
        </w:rPr>
        <w:t xml:space="preserve"> </w:t>
      </w:r>
    </w:p>
    <w:p w14:paraId="1A22FD67" w14:textId="4B76F762" w:rsidR="00591708" w:rsidRPr="00664453" w:rsidRDefault="00B44DF8" w:rsidP="00591708">
      <w:pPr>
        <w:jc w:val="both"/>
        <w:rPr>
          <w:rFonts w:cstheme="minorHAnsi"/>
        </w:rPr>
      </w:pPr>
      <w:r w:rsidRPr="00664453">
        <w:rPr>
          <w:rFonts w:cstheme="minorHAnsi"/>
        </w:rPr>
        <w:t>An example of this process can be the hypothetical case where in a country the gender distribution is 45% male and 55% female. If the gender distribution of the completed responses is 50% male and 50% female it can be apply a weight, with the followed procedure:</w:t>
      </w:r>
    </w:p>
    <w:p w14:paraId="4B60057D" w14:textId="598F6022" w:rsidR="00591708" w:rsidRPr="00664453" w:rsidRDefault="00591708" w:rsidP="00591708">
      <w:pPr>
        <w:pStyle w:val="Titolo4"/>
        <w:rPr>
          <w:rFonts w:asciiTheme="minorHAnsi" w:hAnsiTheme="minorHAnsi" w:cstheme="minorHAnsi"/>
        </w:rPr>
      </w:pPr>
      <w:r w:rsidRPr="00664453">
        <w:rPr>
          <w:rFonts w:asciiTheme="minorHAnsi" w:hAnsiTheme="minorHAnsi" w:cstheme="minorHAnsi"/>
        </w:rPr>
        <w:t>Example: weights computation</w:t>
      </w:r>
    </w:p>
    <w:tbl>
      <w:tblPr>
        <w:tblW w:w="5000" w:type="pct"/>
        <w:jc w:val="right"/>
        <w:tblBorders>
          <w:insideH w:val="single" w:sz="18" w:space="0" w:color="FFFFFF"/>
          <w:insideV w:val="single" w:sz="18" w:space="0" w:color="FFFFFF"/>
        </w:tblBorders>
        <w:shd w:val="solid" w:color="D9D9D9" w:fill="D9D9D9"/>
        <w:tblCellMar>
          <w:left w:w="0" w:type="dxa"/>
          <w:right w:w="0" w:type="dxa"/>
        </w:tblCellMar>
        <w:tblLook w:val="04A0" w:firstRow="1" w:lastRow="0" w:firstColumn="1" w:lastColumn="0" w:noHBand="0" w:noVBand="1"/>
      </w:tblPr>
      <w:tblGrid>
        <w:gridCol w:w="1135"/>
        <w:gridCol w:w="1559"/>
        <w:gridCol w:w="1811"/>
        <w:gridCol w:w="1732"/>
        <w:gridCol w:w="1417"/>
        <w:gridCol w:w="1349"/>
      </w:tblGrid>
      <w:tr w:rsidR="00695810" w:rsidRPr="00664453" w14:paraId="7C2AD37A" w14:textId="77777777" w:rsidTr="00823AD3">
        <w:trPr>
          <w:trHeight w:val="20"/>
          <w:jc w:val="right"/>
        </w:trPr>
        <w:tc>
          <w:tcPr>
            <w:tcW w:w="630" w:type="pct"/>
            <w:tcBorders>
              <w:top w:val="single" w:sz="18" w:space="0" w:color="FFFFFF"/>
              <w:left w:val="nil"/>
              <w:bottom w:val="single" w:sz="18" w:space="0" w:color="FFFFFF"/>
              <w:right w:val="single" w:sz="18" w:space="0" w:color="FFFFFF"/>
            </w:tcBorders>
            <w:shd w:val="solid" w:color="D9D9D9" w:fill="D9D9D9"/>
            <w:vAlign w:val="bottom"/>
          </w:tcPr>
          <w:p w14:paraId="3DBF5CEC" w14:textId="77777777" w:rsidR="00695810" w:rsidRPr="00664453" w:rsidRDefault="00695810" w:rsidP="00A44F0F">
            <w:pPr>
              <w:spacing w:after="0" w:line="276" w:lineRule="auto"/>
              <w:ind w:left="113" w:right="57"/>
              <w:rPr>
                <w:rFonts w:cstheme="minorHAnsi"/>
              </w:rPr>
            </w:pPr>
            <w:r w:rsidRPr="00664453">
              <w:rPr>
                <w:rFonts w:cstheme="minorHAnsi"/>
                <w:b/>
                <w:bCs/>
                <w:color w:val="000000"/>
              </w:rPr>
              <w:t>Gender</w:t>
            </w:r>
          </w:p>
        </w:tc>
        <w:tc>
          <w:tcPr>
            <w:tcW w:w="866" w:type="pct"/>
            <w:tcBorders>
              <w:top w:val="single" w:sz="18" w:space="0" w:color="FFFFFF"/>
              <w:left w:val="single" w:sz="18" w:space="0" w:color="FFFFFF"/>
              <w:bottom w:val="single" w:sz="18" w:space="0" w:color="FFFFFF"/>
              <w:right w:val="single" w:sz="18" w:space="0" w:color="FFFFFF"/>
            </w:tcBorders>
            <w:shd w:val="solid" w:color="D9D9D9" w:fill="D9D9D9"/>
            <w:vAlign w:val="bottom"/>
          </w:tcPr>
          <w:p w14:paraId="715C970F" w14:textId="2F469ACC" w:rsidR="00695810" w:rsidRPr="00664453" w:rsidRDefault="00695810" w:rsidP="00A44F0F">
            <w:pPr>
              <w:spacing w:after="0" w:line="276" w:lineRule="auto"/>
              <w:ind w:left="113" w:right="57"/>
              <w:jc w:val="center"/>
              <w:rPr>
                <w:rFonts w:cstheme="minorHAnsi"/>
                <w:b/>
                <w:bCs/>
                <w:lang w:val="de-DE"/>
              </w:rPr>
            </w:pPr>
            <w:r w:rsidRPr="00664453">
              <w:rPr>
                <w:rFonts w:cstheme="minorHAnsi"/>
                <w:b/>
                <w:bCs/>
                <w:lang w:val="de-DE"/>
              </w:rPr>
              <w:t>Sample</w:t>
            </w:r>
          </w:p>
        </w:tc>
        <w:tc>
          <w:tcPr>
            <w:tcW w:w="1006" w:type="pct"/>
            <w:tcBorders>
              <w:top w:val="single" w:sz="18" w:space="0" w:color="FFFFFF"/>
              <w:left w:val="single" w:sz="18" w:space="0" w:color="FFFFFF"/>
              <w:bottom w:val="single" w:sz="18" w:space="0" w:color="FFFFFF"/>
              <w:right w:val="single" w:sz="18" w:space="0" w:color="FFFFFF"/>
            </w:tcBorders>
            <w:shd w:val="solid" w:color="D9D9D9" w:fill="D9D9D9"/>
          </w:tcPr>
          <w:p w14:paraId="081C05AD" w14:textId="2A9D3058" w:rsidR="00695810" w:rsidRPr="00664453" w:rsidRDefault="00695810" w:rsidP="00A44F0F">
            <w:pPr>
              <w:spacing w:after="0" w:line="276" w:lineRule="auto"/>
              <w:ind w:left="113" w:right="57"/>
              <w:jc w:val="center"/>
              <w:rPr>
                <w:rFonts w:cstheme="minorHAnsi"/>
                <w:b/>
                <w:bCs/>
                <w:lang w:val="de-DE"/>
              </w:rPr>
            </w:pPr>
            <w:r w:rsidRPr="00664453">
              <w:rPr>
                <w:rFonts w:cstheme="minorHAnsi"/>
                <w:b/>
                <w:bCs/>
                <w:lang w:val="de-DE"/>
              </w:rPr>
              <w:t>% Sample</w:t>
            </w:r>
          </w:p>
        </w:tc>
        <w:tc>
          <w:tcPr>
            <w:tcW w:w="962" w:type="pct"/>
            <w:tcBorders>
              <w:top w:val="single" w:sz="18" w:space="0" w:color="FFFFFF"/>
              <w:left w:val="single" w:sz="18" w:space="0" w:color="FFFFFF"/>
              <w:bottom w:val="single" w:sz="18" w:space="0" w:color="FFFFFF"/>
              <w:right w:val="single" w:sz="18" w:space="0" w:color="FFFFFF"/>
            </w:tcBorders>
            <w:shd w:val="solid" w:color="D9D9D9" w:fill="D9D9D9"/>
          </w:tcPr>
          <w:p w14:paraId="007A2F57" w14:textId="5F492E90" w:rsidR="00695810" w:rsidRPr="00664453" w:rsidRDefault="00823AD3" w:rsidP="00A44F0F">
            <w:pPr>
              <w:spacing w:after="0" w:line="276" w:lineRule="auto"/>
              <w:ind w:left="113" w:right="57"/>
              <w:jc w:val="center"/>
              <w:rPr>
                <w:rFonts w:cstheme="minorHAnsi"/>
                <w:b/>
                <w:bCs/>
                <w:lang w:val="de-DE"/>
              </w:rPr>
            </w:pPr>
            <w:r w:rsidRPr="00664453">
              <w:rPr>
                <w:rFonts w:cstheme="minorHAnsi"/>
                <w:b/>
                <w:bCs/>
                <w:lang w:val="de-DE"/>
              </w:rPr>
              <w:t xml:space="preserve">Final </w:t>
            </w:r>
            <w:proofErr w:type="spellStart"/>
            <w:r w:rsidRPr="00664453">
              <w:rPr>
                <w:rFonts w:cstheme="minorHAnsi"/>
                <w:b/>
                <w:bCs/>
                <w:lang w:val="de-DE"/>
              </w:rPr>
              <w:t>responses</w:t>
            </w:r>
            <w:proofErr w:type="spellEnd"/>
          </w:p>
        </w:tc>
        <w:tc>
          <w:tcPr>
            <w:tcW w:w="787" w:type="pct"/>
            <w:tcBorders>
              <w:top w:val="single" w:sz="18" w:space="0" w:color="FFFFFF"/>
              <w:left w:val="single" w:sz="18" w:space="0" w:color="FFFFFF"/>
              <w:bottom w:val="single" w:sz="18" w:space="0" w:color="FFFFFF"/>
              <w:right w:val="single" w:sz="18" w:space="0" w:color="FFFFFF"/>
            </w:tcBorders>
            <w:shd w:val="solid" w:color="D9D9D9" w:fill="D9D9D9"/>
          </w:tcPr>
          <w:p w14:paraId="5A0BF676" w14:textId="5A5CEC64" w:rsidR="00695810" w:rsidRPr="00664453" w:rsidRDefault="004C767D" w:rsidP="00A44F0F">
            <w:pPr>
              <w:spacing w:after="0" w:line="276" w:lineRule="auto"/>
              <w:ind w:left="113" w:right="57"/>
              <w:jc w:val="center"/>
              <w:rPr>
                <w:rFonts w:cstheme="minorHAnsi"/>
                <w:b/>
                <w:bCs/>
                <w:lang w:val="de-DE"/>
              </w:rPr>
            </w:pPr>
            <w:proofErr w:type="spellStart"/>
            <w:r w:rsidRPr="00664453">
              <w:rPr>
                <w:rFonts w:cstheme="minorHAnsi"/>
                <w:b/>
                <w:bCs/>
                <w:lang w:val="de-DE"/>
              </w:rPr>
              <w:t>Computation</w:t>
            </w:r>
            <w:proofErr w:type="spellEnd"/>
          </w:p>
        </w:tc>
        <w:tc>
          <w:tcPr>
            <w:tcW w:w="749" w:type="pct"/>
            <w:tcBorders>
              <w:top w:val="single" w:sz="18" w:space="0" w:color="FFFFFF"/>
              <w:left w:val="single" w:sz="18" w:space="0" w:color="FFFFFF"/>
              <w:bottom w:val="single" w:sz="18" w:space="0" w:color="FFFFFF"/>
              <w:right w:val="single" w:sz="18" w:space="0" w:color="FFFFFF"/>
            </w:tcBorders>
            <w:shd w:val="solid" w:color="D9D9D9" w:fill="D9D9D9"/>
          </w:tcPr>
          <w:p w14:paraId="36126EA0" w14:textId="4417A46E" w:rsidR="00695810" w:rsidRPr="00664453" w:rsidRDefault="00695810" w:rsidP="00A44F0F">
            <w:pPr>
              <w:spacing w:after="0" w:line="276" w:lineRule="auto"/>
              <w:ind w:left="113" w:right="57"/>
              <w:jc w:val="center"/>
              <w:rPr>
                <w:rFonts w:cstheme="minorHAnsi"/>
                <w:b/>
                <w:bCs/>
                <w:lang w:val="de-DE"/>
              </w:rPr>
            </w:pPr>
            <w:proofErr w:type="spellStart"/>
            <w:r w:rsidRPr="00664453">
              <w:rPr>
                <w:rFonts w:cstheme="minorHAnsi"/>
                <w:b/>
                <w:bCs/>
                <w:lang w:val="de-DE"/>
              </w:rPr>
              <w:t>Weight</w:t>
            </w:r>
            <w:proofErr w:type="spellEnd"/>
          </w:p>
        </w:tc>
      </w:tr>
      <w:tr w:rsidR="00695810" w:rsidRPr="00664453" w14:paraId="2833D3FF" w14:textId="77777777" w:rsidTr="00823AD3">
        <w:trPr>
          <w:trHeight w:val="20"/>
          <w:jc w:val="right"/>
        </w:trPr>
        <w:tc>
          <w:tcPr>
            <w:tcW w:w="630" w:type="pct"/>
            <w:tcBorders>
              <w:top w:val="single" w:sz="18" w:space="0" w:color="FFFFFF"/>
              <w:left w:val="nil"/>
              <w:bottom w:val="single" w:sz="18" w:space="0" w:color="FFFFFF"/>
              <w:right w:val="single" w:sz="18" w:space="0" w:color="FFFFFF"/>
            </w:tcBorders>
            <w:shd w:val="solid" w:color="D9D9D9" w:fill="D9D9D9"/>
            <w:vAlign w:val="bottom"/>
          </w:tcPr>
          <w:p w14:paraId="11FFE9FB" w14:textId="77777777" w:rsidR="00695810" w:rsidRPr="00664453" w:rsidRDefault="00695810" w:rsidP="00A44F0F">
            <w:pPr>
              <w:spacing w:after="0" w:line="276" w:lineRule="auto"/>
              <w:ind w:left="113" w:right="57"/>
              <w:rPr>
                <w:rFonts w:cstheme="minorHAnsi"/>
              </w:rPr>
            </w:pPr>
            <w:r w:rsidRPr="00664453">
              <w:rPr>
                <w:rFonts w:cstheme="minorHAnsi"/>
                <w:color w:val="000000"/>
              </w:rPr>
              <w:t>Male</w:t>
            </w:r>
          </w:p>
        </w:tc>
        <w:tc>
          <w:tcPr>
            <w:tcW w:w="866" w:type="pct"/>
            <w:tcBorders>
              <w:top w:val="single" w:sz="18" w:space="0" w:color="FFFFFF"/>
              <w:left w:val="single" w:sz="18" w:space="0" w:color="FFFFFF"/>
              <w:bottom w:val="single" w:sz="18" w:space="0" w:color="FFFFFF"/>
              <w:right w:val="single" w:sz="18" w:space="0" w:color="FFFFFF"/>
            </w:tcBorders>
            <w:shd w:val="solid" w:color="D9D9D9" w:fill="D9D9D9"/>
            <w:vAlign w:val="bottom"/>
          </w:tcPr>
          <w:p w14:paraId="21C00300" w14:textId="20F78136" w:rsidR="00695810" w:rsidRPr="00664453" w:rsidRDefault="00695810" w:rsidP="00A44F0F">
            <w:pPr>
              <w:spacing w:after="0"/>
              <w:jc w:val="center"/>
              <w:rPr>
                <w:rFonts w:cstheme="minorHAnsi"/>
                <w:color w:val="000000"/>
              </w:rPr>
            </w:pPr>
            <w:r w:rsidRPr="00664453">
              <w:rPr>
                <w:rFonts w:cstheme="minorHAnsi"/>
                <w:color w:val="000000"/>
              </w:rPr>
              <w:t>450</w:t>
            </w:r>
          </w:p>
        </w:tc>
        <w:tc>
          <w:tcPr>
            <w:tcW w:w="1006" w:type="pct"/>
            <w:tcBorders>
              <w:top w:val="single" w:sz="18" w:space="0" w:color="FFFFFF"/>
              <w:left w:val="single" w:sz="18" w:space="0" w:color="FFFFFF"/>
              <w:bottom w:val="single" w:sz="18" w:space="0" w:color="FFFFFF"/>
              <w:right w:val="single" w:sz="18" w:space="0" w:color="FFFFFF"/>
            </w:tcBorders>
            <w:shd w:val="solid" w:color="D9D9D9" w:fill="D9D9D9"/>
            <w:vAlign w:val="bottom"/>
          </w:tcPr>
          <w:p w14:paraId="5E3FCF0B" w14:textId="0C865B95" w:rsidR="00695810" w:rsidRPr="00664453" w:rsidRDefault="00695810" w:rsidP="00A44F0F">
            <w:pPr>
              <w:spacing w:after="0" w:line="276" w:lineRule="auto"/>
              <w:ind w:left="113" w:right="57"/>
              <w:jc w:val="center"/>
              <w:rPr>
                <w:rFonts w:cstheme="minorHAnsi"/>
                <w:color w:val="000000"/>
              </w:rPr>
            </w:pPr>
            <w:r w:rsidRPr="00664453">
              <w:rPr>
                <w:rFonts w:cstheme="minorHAnsi"/>
                <w:color w:val="000000"/>
              </w:rPr>
              <w:t>45%</w:t>
            </w:r>
          </w:p>
        </w:tc>
        <w:tc>
          <w:tcPr>
            <w:tcW w:w="962" w:type="pct"/>
            <w:tcBorders>
              <w:top w:val="single" w:sz="18" w:space="0" w:color="FFFFFF"/>
              <w:left w:val="single" w:sz="18" w:space="0" w:color="FFFFFF"/>
              <w:bottom w:val="single" w:sz="18" w:space="0" w:color="FFFFFF"/>
              <w:right w:val="single" w:sz="18" w:space="0" w:color="FFFFFF"/>
            </w:tcBorders>
            <w:shd w:val="solid" w:color="D9D9D9" w:fill="D9D9D9"/>
          </w:tcPr>
          <w:p w14:paraId="6A50505A" w14:textId="71F8E552" w:rsidR="00695810" w:rsidRPr="00664453" w:rsidRDefault="00823AD3" w:rsidP="00A44F0F">
            <w:pPr>
              <w:spacing w:after="0" w:line="276" w:lineRule="auto"/>
              <w:ind w:left="113" w:right="57"/>
              <w:jc w:val="center"/>
              <w:rPr>
                <w:rFonts w:cstheme="minorHAnsi"/>
                <w:color w:val="000000"/>
              </w:rPr>
            </w:pPr>
            <w:r w:rsidRPr="00664453">
              <w:rPr>
                <w:rFonts w:cstheme="minorHAnsi"/>
                <w:color w:val="000000"/>
              </w:rPr>
              <w:t>500</w:t>
            </w:r>
          </w:p>
        </w:tc>
        <w:tc>
          <w:tcPr>
            <w:tcW w:w="787" w:type="pct"/>
            <w:tcBorders>
              <w:top w:val="single" w:sz="18" w:space="0" w:color="FFFFFF"/>
              <w:left w:val="single" w:sz="18" w:space="0" w:color="FFFFFF"/>
              <w:bottom w:val="single" w:sz="18" w:space="0" w:color="FFFFFF"/>
              <w:right w:val="single" w:sz="18" w:space="0" w:color="FFFFFF"/>
            </w:tcBorders>
            <w:shd w:val="solid" w:color="D9D9D9" w:fill="D9D9D9"/>
          </w:tcPr>
          <w:p w14:paraId="123A5F5B" w14:textId="3FDB48F3" w:rsidR="00695810" w:rsidRPr="00664453" w:rsidRDefault="004C767D" w:rsidP="00A44F0F">
            <w:pPr>
              <w:spacing w:after="0" w:line="276" w:lineRule="auto"/>
              <w:ind w:left="113" w:right="57"/>
              <w:jc w:val="center"/>
              <w:rPr>
                <w:rFonts w:cstheme="minorHAnsi"/>
                <w:color w:val="000000"/>
              </w:rPr>
            </w:pPr>
            <w:r w:rsidRPr="00664453">
              <w:rPr>
                <w:rFonts w:cstheme="minorHAnsi"/>
                <w:color w:val="000000"/>
              </w:rPr>
              <w:t>450/500</w:t>
            </w:r>
          </w:p>
        </w:tc>
        <w:tc>
          <w:tcPr>
            <w:tcW w:w="749" w:type="pct"/>
            <w:tcBorders>
              <w:top w:val="single" w:sz="18" w:space="0" w:color="FFFFFF"/>
              <w:left w:val="single" w:sz="18" w:space="0" w:color="FFFFFF"/>
              <w:bottom w:val="single" w:sz="18" w:space="0" w:color="FFFFFF"/>
              <w:right w:val="single" w:sz="18" w:space="0" w:color="FFFFFF"/>
            </w:tcBorders>
            <w:shd w:val="solid" w:color="D9D9D9" w:fill="D9D9D9"/>
            <w:vAlign w:val="bottom"/>
          </w:tcPr>
          <w:p w14:paraId="50F6D41A" w14:textId="38BA474E" w:rsidR="00695810" w:rsidRPr="00664453" w:rsidRDefault="001F51CA" w:rsidP="00A44F0F">
            <w:pPr>
              <w:spacing w:after="0" w:line="276" w:lineRule="auto"/>
              <w:ind w:left="113" w:right="57"/>
              <w:jc w:val="center"/>
              <w:rPr>
                <w:rFonts w:cstheme="minorHAnsi"/>
                <w:color w:val="000000"/>
              </w:rPr>
            </w:pPr>
            <w:r w:rsidRPr="00664453">
              <w:rPr>
                <w:rFonts w:cstheme="minorHAnsi"/>
                <w:color w:val="000000"/>
              </w:rPr>
              <w:t>0.9</w:t>
            </w:r>
          </w:p>
        </w:tc>
      </w:tr>
      <w:tr w:rsidR="00695810" w:rsidRPr="00664453" w14:paraId="6E63A3B8" w14:textId="77777777" w:rsidTr="00823AD3">
        <w:trPr>
          <w:trHeight w:val="20"/>
          <w:jc w:val="right"/>
        </w:trPr>
        <w:tc>
          <w:tcPr>
            <w:tcW w:w="630" w:type="pct"/>
            <w:tcBorders>
              <w:top w:val="single" w:sz="18" w:space="0" w:color="FFFFFF"/>
              <w:left w:val="nil"/>
              <w:bottom w:val="single" w:sz="18" w:space="0" w:color="FFFFFF"/>
              <w:right w:val="single" w:sz="18" w:space="0" w:color="FFFFFF"/>
            </w:tcBorders>
            <w:shd w:val="solid" w:color="D9D9D9" w:fill="D9D9D9"/>
            <w:vAlign w:val="bottom"/>
          </w:tcPr>
          <w:p w14:paraId="67589C5A" w14:textId="77777777" w:rsidR="00695810" w:rsidRPr="00664453" w:rsidRDefault="00695810" w:rsidP="00A44F0F">
            <w:pPr>
              <w:spacing w:after="0" w:line="276" w:lineRule="auto"/>
              <w:ind w:left="113" w:right="57"/>
              <w:rPr>
                <w:rFonts w:cstheme="minorHAnsi"/>
              </w:rPr>
            </w:pPr>
            <w:r w:rsidRPr="00664453">
              <w:rPr>
                <w:rFonts w:cstheme="minorHAnsi"/>
                <w:color w:val="000000"/>
              </w:rPr>
              <w:t>Female</w:t>
            </w:r>
          </w:p>
        </w:tc>
        <w:tc>
          <w:tcPr>
            <w:tcW w:w="866" w:type="pct"/>
            <w:tcBorders>
              <w:top w:val="single" w:sz="18" w:space="0" w:color="FFFFFF"/>
              <w:left w:val="single" w:sz="18" w:space="0" w:color="FFFFFF"/>
              <w:bottom w:val="single" w:sz="18" w:space="0" w:color="FFFFFF"/>
              <w:right w:val="single" w:sz="18" w:space="0" w:color="FFFFFF"/>
            </w:tcBorders>
            <w:shd w:val="solid" w:color="D9D9D9" w:fill="D9D9D9"/>
            <w:vAlign w:val="bottom"/>
          </w:tcPr>
          <w:p w14:paraId="4D7303CF" w14:textId="7719EE47" w:rsidR="00695810" w:rsidRPr="00664453" w:rsidRDefault="00695810" w:rsidP="00A44F0F">
            <w:pPr>
              <w:spacing w:after="0"/>
              <w:jc w:val="center"/>
              <w:rPr>
                <w:rFonts w:cstheme="minorHAnsi"/>
                <w:color w:val="000000"/>
              </w:rPr>
            </w:pPr>
            <w:r w:rsidRPr="00664453">
              <w:rPr>
                <w:rFonts w:cstheme="minorHAnsi"/>
                <w:color w:val="000000"/>
              </w:rPr>
              <w:t>550</w:t>
            </w:r>
          </w:p>
        </w:tc>
        <w:tc>
          <w:tcPr>
            <w:tcW w:w="1006" w:type="pct"/>
            <w:tcBorders>
              <w:top w:val="single" w:sz="18" w:space="0" w:color="FFFFFF"/>
              <w:left w:val="single" w:sz="18" w:space="0" w:color="FFFFFF"/>
              <w:bottom w:val="single" w:sz="18" w:space="0" w:color="FFFFFF"/>
              <w:right w:val="single" w:sz="18" w:space="0" w:color="FFFFFF"/>
            </w:tcBorders>
            <w:shd w:val="solid" w:color="D9D9D9" w:fill="D9D9D9"/>
            <w:vAlign w:val="bottom"/>
          </w:tcPr>
          <w:p w14:paraId="5065F13E" w14:textId="70534D7E" w:rsidR="00695810" w:rsidRPr="00664453" w:rsidRDefault="00695810" w:rsidP="00A44F0F">
            <w:pPr>
              <w:spacing w:after="0" w:line="276" w:lineRule="auto"/>
              <w:ind w:left="113" w:right="57"/>
              <w:jc w:val="center"/>
              <w:rPr>
                <w:rFonts w:cstheme="minorHAnsi"/>
                <w:color w:val="000000"/>
              </w:rPr>
            </w:pPr>
            <w:r w:rsidRPr="00664453">
              <w:rPr>
                <w:rFonts w:cstheme="minorHAnsi"/>
                <w:color w:val="000000"/>
              </w:rPr>
              <w:t>55%</w:t>
            </w:r>
          </w:p>
        </w:tc>
        <w:tc>
          <w:tcPr>
            <w:tcW w:w="962" w:type="pct"/>
            <w:tcBorders>
              <w:top w:val="single" w:sz="18" w:space="0" w:color="FFFFFF"/>
              <w:left w:val="single" w:sz="18" w:space="0" w:color="FFFFFF"/>
              <w:bottom w:val="single" w:sz="18" w:space="0" w:color="FFFFFF"/>
              <w:right w:val="single" w:sz="18" w:space="0" w:color="FFFFFF"/>
            </w:tcBorders>
            <w:shd w:val="solid" w:color="D9D9D9" w:fill="D9D9D9"/>
          </w:tcPr>
          <w:p w14:paraId="55389207" w14:textId="7E00AE1F" w:rsidR="00695810" w:rsidRPr="00664453" w:rsidRDefault="00823AD3" w:rsidP="00A44F0F">
            <w:pPr>
              <w:spacing w:after="0" w:line="276" w:lineRule="auto"/>
              <w:ind w:left="113" w:right="57"/>
              <w:jc w:val="center"/>
              <w:rPr>
                <w:rFonts w:cstheme="minorHAnsi"/>
                <w:color w:val="000000"/>
              </w:rPr>
            </w:pPr>
            <w:r w:rsidRPr="00664453">
              <w:rPr>
                <w:rFonts w:cstheme="minorHAnsi"/>
                <w:color w:val="000000"/>
              </w:rPr>
              <w:t>500</w:t>
            </w:r>
          </w:p>
        </w:tc>
        <w:tc>
          <w:tcPr>
            <w:tcW w:w="787" w:type="pct"/>
            <w:tcBorders>
              <w:top w:val="single" w:sz="18" w:space="0" w:color="FFFFFF"/>
              <w:left w:val="single" w:sz="18" w:space="0" w:color="FFFFFF"/>
              <w:bottom w:val="single" w:sz="18" w:space="0" w:color="FFFFFF"/>
              <w:right w:val="single" w:sz="18" w:space="0" w:color="FFFFFF"/>
            </w:tcBorders>
            <w:shd w:val="solid" w:color="D9D9D9" w:fill="D9D9D9"/>
          </w:tcPr>
          <w:p w14:paraId="276DD76C" w14:textId="771D35A3" w:rsidR="00695810" w:rsidRPr="00664453" w:rsidRDefault="001F51CA" w:rsidP="00A44F0F">
            <w:pPr>
              <w:spacing w:after="0" w:line="276" w:lineRule="auto"/>
              <w:ind w:left="113" w:right="57"/>
              <w:jc w:val="center"/>
              <w:rPr>
                <w:rFonts w:cstheme="minorHAnsi"/>
                <w:color w:val="000000"/>
              </w:rPr>
            </w:pPr>
            <w:r w:rsidRPr="00664453">
              <w:rPr>
                <w:rFonts w:cstheme="minorHAnsi"/>
                <w:color w:val="000000"/>
              </w:rPr>
              <w:t>550/500</w:t>
            </w:r>
          </w:p>
        </w:tc>
        <w:tc>
          <w:tcPr>
            <w:tcW w:w="749" w:type="pct"/>
            <w:tcBorders>
              <w:top w:val="single" w:sz="18" w:space="0" w:color="FFFFFF"/>
              <w:left w:val="single" w:sz="18" w:space="0" w:color="FFFFFF"/>
              <w:bottom w:val="single" w:sz="18" w:space="0" w:color="FFFFFF"/>
              <w:right w:val="single" w:sz="18" w:space="0" w:color="FFFFFF"/>
            </w:tcBorders>
            <w:shd w:val="solid" w:color="D9D9D9" w:fill="D9D9D9"/>
            <w:vAlign w:val="bottom"/>
          </w:tcPr>
          <w:p w14:paraId="71E4B794" w14:textId="2F6492D5" w:rsidR="00695810" w:rsidRPr="00664453" w:rsidRDefault="001F51CA" w:rsidP="00A44F0F">
            <w:pPr>
              <w:spacing w:after="0" w:line="276" w:lineRule="auto"/>
              <w:ind w:left="113" w:right="57"/>
              <w:jc w:val="center"/>
              <w:rPr>
                <w:rFonts w:cstheme="minorHAnsi"/>
                <w:color w:val="000000"/>
              </w:rPr>
            </w:pPr>
            <w:r w:rsidRPr="00664453">
              <w:rPr>
                <w:rFonts w:cstheme="minorHAnsi"/>
                <w:color w:val="000000"/>
              </w:rPr>
              <w:t>1.1</w:t>
            </w:r>
          </w:p>
        </w:tc>
      </w:tr>
    </w:tbl>
    <w:p w14:paraId="07DEF218" w14:textId="4061AFF9" w:rsidR="00B44DF8" w:rsidRPr="00664453" w:rsidRDefault="00B44DF8" w:rsidP="00B44DF8">
      <w:pPr>
        <w:pStyle w:val="Corpotesto"/>
        <w:rPr>
          <w:rFonts w:asciiTheme="minorHAnsi" w:hAnsiTheme="minorHAnsi" w:cstheme="minorHAnsi"/>
          <w:sz w:val="22"/>
        </w:rPr>
      </w:pPr>
    </w:p>
    <w:p w14:paraId="0648F10C" w14:textId="43B1A8F7" w:rsidR="00A51378" w:rsidRDefault="00EF47DA" w:rsidP="00371508">
      <w:pPr>
        <w:pStyle w:val="Corpotesto"/>
        <w:rPr>
          <w:rFonts w:asciiTheme="minorHAnsi" w:hAnsiTheme="minorHAnsi" w:cstheme="minorHAnsi"/>
          <w:sz w:val="22"/>
        </w:rPr>
      </w:pPr>
      <w:r>
        <w:rPr>
          <w:rFonts w:asciiTheme="minorHAnsi" w:hAnsiTheme="minorHAnsi" w:cstheme="minorHAnsi"/>
          <w:sz w:val="22"/>
        </w:rPr>
        <w:t>Considering our specific case</w:t>
      </w:r>
      <w:r w:rsidR="00664453">
        <w:rPr>
          <w:rFonts w:asciiTheme="minorHAnsi" w:hAnsiTheme="minorHAnsi" w:cstheme="minorHAnsi"/>
          <w:sz w:val="22"/>
        </w:rPr>
        <w:t>, to derive weights</w:t>
      </w:r>
      <w:r w:rsidR="00E72F0A">
        <w:rPr>
          <w:rFonts w:asciiTheme="minorHAnsi" w:hAnsiTheme="minorHAnsi" w:cstheme="minorHAnsi"/>
          <w:sz w:val="22"/>
        </w:rPr>
        <w:t xml:space="preserve"> for our final dataset, </w:t>
      </w:r>
      <w:r w:rsidR="002F4E48">
        <w:rPr>
          <w:rFonts w:asciiTheme="minorHAnsi" w:hAnsiTheme="minorHAnsi" w:cstheme="minorHAnsi"/>
          <w:sz w:val="22"/>
        </w:rPr>
        <w:t xml:space="preserve">we used the SPSS RAKE procedure. </w:t>
      </w:r>
      <w:r w:rsidR="0037428B">
        <w:rPr>
          <w:rFonts w:asciiTheme="minorHAnsi" w:hAnsiTheme="minorHAnsi" w:cstheme="minorHAnsi"/>
          <w:sz w:val="22"/>
        </w:rPr>
        <w:t>In detail, t</w:t>
      </w:r>
      <w:r w:rsidR="0088032B">
        <w:rPr>
          <w:rFonts w:asciiTheme="minorHAnsi" w:hAnsiTheme="minorHAnsi" w:cstheme="minorHAnsi"/>
          <w:sz w:val="22"/>
        </w:rPr>
        <w:t xml:space="preserve">he statistical software </w:t>
      </w:r>
      <w:r w:rsidR="00882A7D">
        <w:rPr>
          <w:rFonts w:asciiTheme="minorHAnsi" w:hAnsiTheme="minorHAnsi" w:cstheme="minorHAnsi"/>
          <w:sz w:val="22"/>
        </w:rPr>
        <w:t>includes a command,</w:t>
      </w:r>
      <w:r w:rsidR="0037428B">
        <w:rPr>
          <w:rFonts w:asciiTheme="minorHAnsi" w:hAnsiTheme="minorHAnsi" w:cstheme="minorHAnsi"/>
          <w:sz w:val="22"/>
        </w:rPr>
        <w:t xml:space="preserve"> </w:t>
      </w:r>
      <w:r w:rsidR="0037428B" w:rsidRPr="007D6E90">
        <w:rPr>
          <w:rFonts w:asciiTheme="minorHAnsi" w:hAnsiTheme="minorHAnsi" w:cstheme="minorHAnsi"/>
          <w:b/>
          <w:bCs/>
          <w:sz w:val="22"/>
        </w:rPr>
        <w:t xml:space="preserve">“Rake weights” </w:t>
      </w:r>
      <w:r w:rsidR="003C6CFC" w:rsidRPr="007D6E90">
        <w:rPr>
          <w:rFonts w:asciiTheme="minorHAnsi" w:hAnsiTheme="minorHAnsi" w:cstheme="minorHAnsi"/>
          <w:b/>
          <w:bCs/>
          <w:sz w:val="22"/>
        </w:rPr>
        <w:t>function</w:t>
      </w:r>
      <w:r w:rsidR="00882A7D">
        <w:rPr>
          <w:rFonts w:asciiTheme="minorHAnsi" w:hAnsiTheme="minorHAnsi" w:cstheme="minorHAnsi"/>
          <w:sz w:val="22"/>
        </w:rPr>
        <w:t>, that is the most common way to weight data</w:t>
      </w:r>
      <w:r w:rsidR="002449B7">
        <w:rPr>
          <w:rFonts w:asciiTheme="minorHAnsi" w:hAnsiTheme="minorHAnsi" w:cstheme="minorHAnsi"/>
          <w:sz w:val="22"/>
        </w:rPr>
        <w:t xml:space="preserve"> in </w:t>
      </w:r>
      <w:r w:rsidR="00D841E8">
        <w:rPr>
          <w:rFonts w:asciiTheme="minorHAnsi" w:hAnsiTheme="minorHAnsi" w:cstheme="minorHAnsi"/>
          <w:sz w:val="22"/>
        </w:rPr>
        <w:t xml:space="preserve">the </w:t>
      </w:r>
      <w:r w:rsidR="002449B7">
        <w:rPr>
          <w:rFonts w:asciiTheme="minorHAnsi" w:hAnsiTheme="minorHAnsi" w:cstheme="minorHAnsi"/>
          <w:sz w:val="22"/>
        </w:rPr>
        <w:t xml:space="preserve">market </w:t>
      </w:r>
      <w:r w:rsidR="00D841E8">
        <w:rPr>
          <w:rFonts w:asciiTheme="minorHAnsi" w:hAnsiTheme="minorHAnsi" w:cstheme="minorHAnsi"/>
          <w:sz w:val="22"/>
        </w:rPr>
        <w:t>research</w:t>
      </w:r>
      <w:r w:rsidR="00A51378">
        <w:rPr>
          <w:rFonts w:asciiTheme="minorHAnsi" w:hAnsiTheme="minorHAnsi" w:cstheme="minorHAnsi"/>
          <w:sz w:val="22"/>
        </w:rPr>
        <w:t>. The SPSS command follows these steps:</w:t>
      </w:r>
    </w:p>
    <w:p w14:paraId="02789935" w14:textId="77777777" w:rsidR="00C2284B" w:rsidRDefault="00C2284B" w:rsidP="00371508">
      <w:pPr>
        <w:pStyle w:val="Corpotesto"/>
        <w:numPr>
          <w:ilvl w:val="0"/>
          <w:numId w:val="21"/>
        </w:numPr>
        <w:rPr>
          <w:rFonts w:asciiTheme="minorHAnsi" w:hAnsiTheme="minorHAnsi" w:cstheme="minorHAnsi"/>
          <w:sz w:val="22"/>
        </w:rPr>
      </w:pPr>
      <w:r>
        <w:rPr>
          <w:rFonts w:asciiTheme="minorHAnsi" w:hAnsiTheme="minorHAnsi" w:cstheme="minorHAnsi"/>
          <w:sz w:val="22"/>
        </w:rPr>
        <w:t>S</w:t>
      </w:r>
      <w:r w:rsidR="003C6CFC" w:rsidRPr="00A51378">
        <w:rPr>
          <w:rFonts w:asciiTheme="minorHAnsi" w:hAnsiTheme="minorHAnsi" w:cstheme="minorHAnsi"/>
          <w:sz w:val="22"/>
        </w:rPr>
        <w:t>etting as input all the original quotas per each country</w:t>
      </w:r>
    </w:p>
    <w:p w14:paraId="55E34CC1" w14:textId="52050A62" w:rsidR="00B737D0" w:rsidRDefault="00DE4395" w:rsidP="00371508">
      <w:pPr>
        <w:pStyle w:val="Corpotesto"/>
        <w:numPr>
          <w:ilvl w:val="0"/>
          <w:numId w:val="21"/>
        </w:numPr>
        <w:rPr>
          <w:rFonts w:asciiTheme="minorHAnsi" w:hAnsiTheme="minorHAnsi" w:cstheme="minorHAnsi"/>
          <w:sz w:val="22"/>
        </w:rPr>
      </w:pPr>
      <w:r>
        <w:rPr>
          <w:rFonts w:asciiTheme="minorHAnsi" w:hAnsiTheme="minorHAnsi" w:cstheme="minorHAnsi"/>
          <w:sz w:val="22"/>
        </w:rPr>
        <w:t xml:space="preserve">SPSS reads the quotas using </w:t>
      </w:r>
      <w:r w:rsidR="000E7620">
        <w:rPr>
          <w:rFonts w:asciiTheme="minorHAnsi" w:hAnsiTheme="minorHAnsi" w:cstheme="minorHAnsi"/>
          <w:sz w:val="22"/>
        </w:rPr>
        <w:t xml:space="preserve">a </w:t>
      </w:r>
      <w:r w:rsidR="00B53BC3">
        <w:rPr>
          <w:rFonts w:asciiTheme="minorHAnsi" w:hAnsiTheme="minorHAnsi" w:cstheme="minorHAnsi"/>
          <w:sz w:val="22"/>
        </w:rPr>
        <w:t>Rim and General Log-Linear Analysis to compute the weighting</w:t>
      </w:r>
    </w:p>
    <w:p w14:paraId="63B56ACA" w14:textId="5F2EC387" w:rsidR="00C2284B" w:rsidRPr="0095002B" w:rsidRDefault="003C6CFC" w:rsidP="0095002B">
      <w:pPr>
        <w:pStyle w:val="Corpotesto"/>
        <w:numPr>
          <w:ilvl w:val="0"/>
          <w:numId w:val="21"/>
        </w:numPr>
        <w:rPr>
          <w:rFonts w:asciiTheme="minorHAnsi" w:hAnsiTheme="minorHAnsi" w:cstheme="minorHAnsi"/>
          <w:sz w:val="22"/>
        </w:rPr>
      </w:pPr>
      <w:r w:rsidRPr="00A51378">
        <w:rPr>
          <w:rFonts w:asciiTheme="minorHAnsi" w:hAnsiTheme="minorHAnsi" w:cstheme="minorHAnsi"/>
          <w:sz w:val="22"/>
        </w:rPr>
        <w:t xml:space="preserve">The </w:t>
      </w:r>
      <w:r w:rsidR="00B37E26" w:rsidRPr="00A51378">
        <w:rPr>
          <w:rFonts w:asciiTheme="minorHAnsi" w:hAnsiTheme="minorHAnsi" w:cstheme="minorHAnsi"/>
          <w:sz w:val="22"/>
        </w:rPr>
        <w:t xml:space="preserve">procedure </w:t>
      </w:r>
      <w:r w:rsidR="00950854">
        <w:rPr>
          <w:rFonts w:asciiTheme="minorHAnsi" w:hAnsiTheme="minorHAnsi" w:cstheme="minorHAnsi"/>
          <w:sz w:val="22"/>
        </w:rPr>
        <w:t xml:space="preserve">identifies </w:t>
      </w:r>
      <w:r w:rsidR="00B37E26" w:rsidRPr="00A51378">
        <w:rPr>
          <w:rFonts w:asciiTheme="minorHAnsi" w:hAnsiTheme="minorHAnsi" w:cstheme="minorHAnsi"/>
          <w:sz w:val="22"/>
        </w:rPr>
        <w:t>the optimal weights</w:t>
      </w:r>
      <w:r w:rsidR="00371508" w:rsidRPr="00A51378">
        <w:rPr>
          <w:rFonts w:asciiTheme="minorHAnsi" w:hAnsiTheme="minorHAnsi" w:cstheme="minorHAnsi"/>
          <w:sz w:val="22"/>
        </w:rPr>
        <w:t>, trying to satisfy the initial quotas as much as possible</w:t>
      </w:r>
    </w:p>
    <w:p w14:paraId="6BFEBEDA" w14:textId="594F5002" w:rsidR="00B44DF8" w:rsidRDefault="0095002B" w:rsidP="007A0A57">
      <w:pPr>
        <w:pStyle w:val="Corpotesto"/>
        <w:rPr>
          <w:rFonts w:asciiTheme="minorHAnsi" w:hAnsiTheme="minorHAnsi" w:cstheme="minorHAnsi"/>
          <w:sz w:val="22"/>
        </w:rPr>
      </w:pPr>
      <w:r>
        <w:rPr>
          <w:rFonts w:asciiTheme="minorHAnsi" w:hAnsiTheme="minorHAnsi" w:cstheme="minorHAnsi"/>
          <w:sz w:val="22"/>
        </w:rPr>
        <w:t xml:space="preserve">Here below </w:t>
      </w:r>
      <w:r w:rsidR="000A3ADB">
        <w:rPr>
          <w:rFonts w:asciiTheme="minorHAnsi" w:hAnsiTheme="minorHAnsi" w:cstheme="minorHAnsi"/>
          <w:sz w:val="22"/>
        </w:rPr>
        <w:t>an example of</w:t>
      </w:r>
      <w:r>
        <w:rPr>
          <w:rFonts w:asciiTheme="minorHAnsi" w:hAnsiTheme="minorHAnsi" w:cstheme="minorHAnsi"/>
          <w:sz w:val="22"/>
        </w:rPr>
        <w:t xml:space="preserve"> SPSS syntax</w:t>
      </w:r>
      <w:r w:rsidR="000A3ADB">
        <w:rPr>
          <w:rFonts w:asciiTheme="minorHAnsi" w:hAnsiTheme="minorHAnsi" w:cstheme="minorHAnsi"/>
          <w:sz w:val="22"/>
        </w:rPr>
        <w:t xml:space="preserve"> per </w:t>
      </w:r>
      <w:r w:rsidR="00AF1DA4">
        <w:rPr>
          <w:rFonts w:asciiTheme="minorHAnsi" w:hAnsiTheme="minorHAnsi" w:cstheme="minorHAnsi"/>
          <w:sz w:val="22"/>
        </w:rPr>
        <w:t>Czechia.</w:t>
      </w:r>
    </w:p>
    <w:p w14:paraId="2A2C729C" w14:textId="51473EDA" w:rsidR="0095002B" w:rsidRDefault="0095002B" w:rsidP="00612F04">
      <w:pPr>
        <w:pStyle w:val="Titolo4"/>
        <w:rPr>
          <w:rFonts w:asciiTheme="minorHAnsi" w:hAnsiTheme="minorHAnsi" w:cstheme="minorHAnsi"/>
        </w:rPr>
      </w:pPr>
      <w:r w:rsidRPr="00664453">
        <w:rPr>
          <w:rFonts w:asciiTheme="minorHAnsi" w:hAnsiTheme="minorHAnsi" w:cstheme="minorHAnsi"/>
        </w:rPr>
        <w:t xml:space="preserve">Example: </w:t>
      </w:r>
      <w:r w:rsidR="007D6E90">
        <w:rPr>
          <w:rFonts w:asciiTheme="minorHAnsi" w:hAnsiTheme="minorHAnsi" w:cstheme="minorHAnsi"/>
        </w:rPr>
        <w:t xml:space="preserve">syntax for </w:t>
      </w:r>
      <w:r w:rsidRPr="00664453">
        <w:rPr>
          <w:rFonts w:asciiTheme="minorHAnsi" w:hAnsiTheme="minorHAnsi" w:cstheme="minorHAnsi"/>
        </w:rPr>
        <w:t>weights</w:t>
      </w:r>
      <w:r w:rsidR="000A3ADB">
        <w:rPr>
          <w:rFonts w:asciiTheme="minorHAnsi" w:hAnsiTheme="minorHAnsi" w:cstheme="minorHAnsi"/>
        </w:rPr>
        <w:t xml:space="preserve"> </w:t>
      </w:r>
      <w:r w:rsidRPr="00664453">
        <w:rPr>
          <w:rFonts w:asciiTheme="minorHAnsi" w:hAnsiTheme="minorHAnsi" w:cstheme="minorHAnsi"/>
        </w:rPr>
        <w:t>computation</w:t>
      </w:r>
      <w:r w:rsidR="007D6E90">
        <w:rPr>
          <w:rFonts w:asciiTheme="minorHAnsi" w:hAnsiTheme="minorHAnsi" w:cstheme="minorHAnsi"/>
        </w:rPr>
        <w:t xml:space="preserve"> (Czechia)</w:t>
      </w:r>
    </w:p>
    <w:tbl>
      <w:tblPr>
        <w:tblW w:w="2441" w:type="pct"/>
        <w:tblBorders>
          <w:insideH w:val="single" w:sz="18" w:space="0" w:color="FFFFFF"/>
          <w:insideV w:val="single" w:sz="18" w:space="0" w:color="FFFFFF"/>
        </w:tblBorders>
        <w:shd w:val="solid" w:color="D9D9D9" w:fill="D9D9D9"/>
        <w:tblCellMar>
          <w:left w:w="0" w:type="dxa"/>
          <w:right w:w="0" w:type="dxa"/>
        </w:tblCellMar>
        <w:tblLook w:val="04A0" w:firstRow="1" w:lastRow="0" w:firstColumn="1" w:lastColumn="0" w:noHBand="0" w:noVBand="1"/>
      </w:tblPr>
      <w:tblGrid>
        <w:gridCol w:w="4395"/>
      </w:tblGrid>
      <w:tr w:rsidR="00612F04" w:rsidRPr="00664453" w14:paraId="6B9D884E" w14:textId="77777777" w:rsidTr="00CE037F">
        <w:trPr>
          <w:trHeight w:val="20"/>
        </w:trPr>
        <w:tc>
          <w:tcPr>
            <w:tcW w:w="5000" w:type="pct"/>
            <w:tcBorders>
              <w:top w:val="single" w:sz="18" w:space="0" w:color="FFFFFF"/>
              <w:left w:val="nil"/>
              <w:bottom w:val="single" w:sz="18" w:space="0" w:color="FFFFFF"/>
              <w:right w:val="single" w:sz="18" w:space="0" w:color="FFFFFF"/>
            </w:tcBorders>
            <w:shd w:val="solid" w:color="D9D9D9" w:fill="D9D9D9"/>
            <w:vAlign w:val="bottom"/>
          </w:tcPr>
          <w:p w14:paraId="6886042A" w14:textId="176D566D" w:rsidR="00612F04" w:rsidRPr="00664453" w:rsidRDefault="00612F04" w:rsidP="00BB3C92">
            <w:pPr>
              <w:spacing w:after="0" w:line="276" w:lineRule="auto"/>
              <w:ind w:left="113" w:right="57"/>
              <w:rPr>
                <w:rFonts w:cstheme="minorHAnsi"/>
              </w:rPr>
            </w:pPr>
            <w:r>
              <w:rPr>
                <w:rFonts w:cstheme="minorHAnsi"/>
                <w:b/>
                <w:bCs/>
                <w:color w:val="000000"/>
              </w:rPr>
              <w:t>SPSS Syntax</w:t>
            </w:r>
          </w:p>
        </w:tc>
      </w:tr>
      <w:tr w:rsidR="00612F04" w:rsidRPr="00664453" w14:paraId="52BEB448" w14:textId="77777777" w:rsidTr="00CE037F">
        <w:trPr>
          <w:trHeight w:val="20"/>
        </w:trPr>
        <w:tc>
          <w:tcPr>
            <w:tcW w:w="5000" w:type="pct"/>
            <w:tcBorders>
              <w:top w:val="single" w:sz="18" w:space="0" w:color="FFFFFF"/>
              <w:left w:val="nil"/>
              <w:bottom w:val="single" w:sz="18" w:space="0" w:color="FFFFFF"/>
              <w:right w:val="single" w:sz="18" w:space="0" w:color="FFFFFF"/>
            </w:tcBorders>
            <w:shd w:val="solid" w:color="D9D9D9" w:fill="D9D9D9"/>
            <w:vAlign w:val="bottom"/>
          </w:tcPr>
          <w:p w14:paraId="0ACB77A5" w14:textId="77777777" w:rsidR="00CE037F" w:rsidRPr="00CE037F" w:rsidRDefault="00CE037F" w:rsidP="00CE037F">
            <w:pPr>
              <w:spacing w:after="0" w:line="276" w:lineRule="auto"/>
              <w:ind w:left="113" w:right="57"/>
              <w:rPr>
                <w:rFonts w:cstheme="minorHAnsi"/>
                <w:color w:val="000000"/>
              </w:rPr>
            </w:pPr>
            <w:r w:rsidRPr="00CE037F">
              <w:rPr>
                <w:rFonts w:cstheme="minorHAnsi"/>
                <w:color w:val="000000"/>
              </w:rPr>
              <w:t>SPSSINC RAKE</w:t>
            </w:r>
          </w:p>
          <w:p w14:paraId="3AB99A55" w14:textId="77777777" w:rsidR="00CE037F" w:rsidRPr="00CE037F" w:rsidRDefault="00CE037F" w:rsidP="00CE037F">
            <w:pPr>
              <w:spacing w:after="0" w:line="276" w:lineRule="auto"/>
              <w:ind w:left="113" w:right="57"/>
              <w:rPr>
                <w:rFonts w:cstheme="minorHAnsi"/>
                <w:color w:val="000000"/>
              </w:rPr>
            </w:pPr>
            <w:r w:rsidRPr="00CE037F">
              <w:rPr>
                <w:rFonts w:cstheme="minorHAnsi"/>
                <w:color w:val="000000"/>
              </w:rPr>
              <w:t xml:space="preserve">dim1 = </w:t>
            </w:r>
            <w:proofErr w:type="spellStart"/>
            <w:r w:rsidRPr="00CE037F">
              <w:rPr>
                <w:rFonts w:cstheme="minorHAnsi"/>
                <w:color w:val="000000"/>
              </w:rPr>
              <w:t>dim_gender</w:t>
            </w:r>
            <w:proofErr w:type="spellEnd"/>
          </w:p>
          <w:p w14:paraId="7D627ADA" w14:textId="77777777" w:rsidR="00CE037F" w:rsidRPr="00CE037F" w:rsidRDefault="00CE037F" w:rsidP="00CE037F">
            <w:pPr>
              <w:spacing w:after="0" w:line="276" w:lineRule="auto"/>
              <w:ind w:left="113" w:right="57"/>
              <w:rPr>
                <w:rFonts w:cstheme="minorHAnsi"/>
                <w:color w:val="000000"/>
              </w:rPr>
            </w:pPr>
            <w:r w:rsidRPr="00CE037F">
              <w:rPr>
                <w:rFonts w:cstheme="minorHAnsi"/>
                <w:color w:val="000000"/>
              </w:rPr>
              <w:t>1 48.839152839626</w:t>
            </w:r>
          </w:p>
          <w:p w14:paraId="46100471" w14:textId="77777777" w:rsidR="00CE037F" w:rsidRPr="00CE037F" w:rsidRDefault="00CE037F" w:rsidP="00CE037F">
            <w:pPr>
              <w:spacing w:after="0" w:line="276" w:lineRule="auto"/>
              <w:ind w:left="113" w:right="57"/>
              <w:rPr>
                <w:rFonts w:cstheme="minorHAnsi"/>
                <w:color w:val="000000"/>
              </w:rPr>
            </w:pPr>
            <w:r w:rsidRPr="00CE037F">
              <w:rPr>
                <w:rFonts w:cstheme="minorHAnsi"/>
                <w:color w:val="000000"/>
              </w:rPr>
              <w:t>2 51.160847160374</w:t>
            </w:r>
          </w:p>
          <w:p w14:paraId="6F8737A4" w14:textId="77777777" w:rsidR="00CE037F" w:rsidRPr="00CE037F" w:rsidRDefault="00CE037F" w:rsidP="00CE037F">
            <w:pPr>
              <w:spacing w:after="0" w:line="276" w:lineRule="auto"/>
              <w:ind w:left="113" w:right="57"/>
              <w:rPr>
                <w:rFonts w:cstheme="minorHAnsi"/>
                <w:color w:val="000000"/>
              </w:rPr>
            </w:pPr>
            <w:r w:rsidRPr="00CE037F">
              <w:rPr>
                <w:rFonts w:cstheme="minorHAnsi"/>
                <w:color w:val="000000"/>
              </w:rPr>
              <w:t>3 0.238095238095238</w:t>
            </w:r>
          </w:p>
          <w:p w14:paraId="316E918E" w14:textId="77777777" w:rsidR="00CE037F" w:rsidRPr="00CE037F" w:rsidRDefault="00CE037F" w:rsidP="00CE037F">
            <w:pPr>
              <w:spacing w:after="0" w:line="276" w:lineRule="auto"/>
              <w:ind w:left="113" w:right="57"/>
              <w:rPr>
                <w:rFonts w:cstheme="minorHAnsi"/>
                <w:color w:val="000000"/>
              </w:rPr>
            </w:pPr>
            <w:r w:rsidRPr="00CE037F">
              <w:rPr>
                <w:rFonts w:cstheme="minorHAnsi"/>
                <w:color w:val="000000"/>
              </w:rPr>
              <w:t xml:space="preserve">dim2 = </w:t>
            </w:r>
            <w:proofErr w:type="spellStart"/>
            <w:r w:rsidRPr="00CE037F">
              <w:rPr>
                <w:rFonts w:cstheme="minorHAnsi"/>
                <w:color w:val="000000"/>
              </w:rPr>
              <w:t>dim_age</w:t>
            </w:r>
            <w:proofErr w:type="spellEnd"/>
          </w:p>
          <w:p w14:paraId="79D2BB8A" w14:textId="77777777" w:rsidR="00CE037F" w:rsidRPr="00CE037F" w:rsidRDefault="00CE037F" w:rsidP="00CE037F">
            <w:pPr>
              <w:spacing w:after="0" w:line="276" w:lineRule="auto"/>
              <w:ind w:left="113" w:right="57"/>
              <w:rPr>
                <w:rFonts w:cstheme="minorHAnsi"/>
                <w:color w:val="000000"/>
              </w:rPr>
            </w:pPr>
            <w:r w:rsidRPr="00CE037F">
              <w:rPr>
                <w:rFonts w:cstheme="minorHAnsi"/>
                <w:color w:val="000000"/>
              </w:rPr>
              <w:t>1 4.69312487368446</w:t>
            </w:r>
          </w:p>
          <w:p w14:paraId="24719DDD" w14:textId="77777777" w:rsidR="00CE037F" w:rsidRPr="00CE037F" w:rsidRDefault="00CE037F" w:rsidP="00CE037F">
            <w:pPr>
              <w:spacing w:after="0" w:line="276" w:lineRule="auto"/>
              <w:ind w:left="113" w:right="57"/>
              <w:rPr>
                <w:rFonts w:cstheme="minorHAnsi"/>
                <w:color w:val="000000"/>
              </w:rPr>
            </w:pPr>
            <w:r w:rsidRPr="00CE037F">
              <w:rPr>
                <w:rFonts w:cstheme="minorHAnsi"/>
                <w:color w:val="000000"/>
              </w:rPr>
              <w:t>2 8.42138179825218</w:t>
            </w:r>
          </w:p>
          <w:p w14:paraId="35C1DD29" w14:textId="77777777" w:rsidR="00CE037F" w:rsidRPr="00CE037F" w:rsidRDefault="00CE037F" w:rsidP="00CE037F">
            <w:pPr>
              <w:spacing w:after="0" w:line="276" w:lineRule="auto"/>
              <w:ind w:left="113" w:right="57"/>
              <w:rPr>
                <w:rFonts w:cstheme="minorHAnsi"/>
                <w:color w:val="000000"/>
              </w:rPr>
            </w:pPr>
            <w:r w:rsidRPr="00CE037F">
              <w:rPr>
                <w:rFonts w:cstheme="minorHAnsi"/>
                <w:color w:val="000000"/>
              </w:rPr>
              <w:t>3 10.2701106718678</w:t>
            </w:r>
          </w:p>
          <w:p w14:paraId="694E385F" w14:textId="77777777" w:rsidR="00CE037F" w:rsidRPr="00CE037F" w:rsidRDefault="00CE037F" w:rsidP="00CE037F">
            <w:pPr>
              <w:spacing w:after="0" w:line="276" w:lineRule="auto"/>
              <w:ind w:left="113" w:right="57"/>
              <w:rPr>
                <w:rFonts w:cstheme="minorHAnsi"/>
                <w:color w:val="000000"/>
              </w:rPr>
            </w:pPr>
            <w:r w:rsidRPr="00CE037F">
              <w:rPr>
                <w:rFonts w:cstheme="minorHAnsi"/>
                <w:color w:val="000000"/>
              </w:rPr>
              <w:t>4 9.16832080574044</w:t>
            </w:r>
          </w:p>
          <w:p w14:paraId="78D5837A" w14:textId="77777777" w:rsidR="00CE037F" w:rsidRPr="00CE037F" w:rsidRDefault="00CE037F" w:rsidP="00CE037F">
            <w:pPr>
              <w:spacing w:after="0" w:line="276" w:lineRule="auto"/>
              <w:ind w:left="113" w:right="57"/>
              <w:rPr>
                <w:rFonts w:cstheme="minorHAnsi"/>
                <w:color w:val="000000"/>
              </w:rPr>
            </w:pPr>
            <w:r w:rsidRPr="00CE037F">
              <w:rPr>
                <w:rFonts w:cstheme="minorHAnsi"/>
                <w:color w:val="000000"/>
              </w:rPr>
              <w:t>5 7.48567401971478</w:t>
            </w:r>
          </w:p>
          <w:p w14:paraId="3221DFE6" w14:textId="77777777" w:rsidR="00CE037F" w:rsidRPr="00CE037F" w:rsidRDefault="00CE037F" w:rsidP="00CE037F">
            <w:pPr>
              <w:spacing w:after="0" w:line="276" w:lineRule="auto"/>
              <w:ind w:left="113" w:right="57"/>
              <w:rPr>
                <w:rFonts w:cstheme="minorHAnsi"/>
                <w:color w:val="000000"/>
              </w:rPr>
            </w:pPr>
            <w:r w:rsidRPr="00CE037F">
              <w:rPr>
                <w:rFonts w:cstheme="minorHAnsi"/>
                <w:color w:val="000000"/>
              </w:rPr>
              <w:t>6 9.96138783074036</w:t>
            </w:r>
          </w:p>
          <w:p w14:paraId="589748B4" w14:textId="77777777" w:rsidR="00CE037F" w:rsidRPr="00CE037F" w:rsidRDefault="00CE037F" w:rsidP="00CE037F">
            <w:pPr>
              <w:spacing w:after="0" w:line="276" w:lineRule="auto"/>
              <w:ind w:left="113" w:right="57"/>
              <w:rPr>
                <w:rFonts w:cstheme="minorHAnsi"/>
                <w:color w:val="000000"/>
              </w:rPr>
            </w:pPr>
            <w:r w:rsidRPr="00CE037F">
              <w:rPr>
                <w:rFonts w:cstheme="minorHAnsi"/>
                <w:color w:val="000000"/>
              </w:rPr>
              <w:t>7 4.22985400556062</w:t>
            </w:r>
          </w:p>
          <w:p w14:paraId="3ECD0C8A" w14:textId="77777777" w:rsidR="00CE037F" w:rsidRPr="00CE037F" w:rsidRDefault="00CE037F" w:rsidP="00CE037F">
            <w:pPr>
              <w:spacing w:after="0" w:line="276" w:lineRule="auto"/>
              <w:ind w:left="113" w:right="57"/>
              <w:rPr>
                <w:rFonts w:cstheme="minorHAnsi"/>
                <w:color w:val="000000"/>
              </w:rPr>
            </w:pPr>
            <w:r w:rsidRPr="00CE037F">
              <w:rPr>
                <w:rFonts w:cstheme="minorHAnsi"/>
                <w:color w:val="000000"/>
              </w:rPr>
              <w:t>8 7.54916196715407</w:t>
            </w:r>
          </w:p>
          <w:p w14:paraId="5B66DA3B" w14:textId="77777777" w:rsidR="00CE037F" w:rsidRPr="00CE037F" w:rsidRDefault="00CE037F" w:rsidP="00CE037F">
            <w:pPr>
              <w:spacing w:after="0" w:line="276" w:lineRule="auto"/>
              <w:ind w:left="113" w:right="57"/>
              <w:rPr>
                <w:rFonts w:cstheme="minorHAnsi"/>
                <w:color w:val="000000"/>
              </w:rPr>
            </w:pPr>
            <w:r w:rsidRPr="00CE037F">
              <w:rPr>
                <w:rFonts w:cstheme="minorHAnsi"/>
                <w:color w:val="000000"/>
              </w:rPr>
              <w:t>9 9.2081518252119</w:t>
            </w:r>
          </w:p>
          <w:p w14:paraId="13CEE9F2" w14:textId="77777777" w:rsidR="00CE037F" w:rsidRPr="00CE037F" w:rsidRDefault="00CE037F" w:rsidP="00CE037F">
            <w:pPr>
              <w:spacing w:after="0" w:line="276" w:lineRule="auto"/>
              <w:ind w:left="113" w:right="57"/>
              <w:rPr>
                <w:rFonts w:cstheme="minorHAnsi"/>
                <w:color w:val="000000"/>
              </w:rPr>
            </w:pPr>
            <w:r w:rsidRPr="00CE037F">
              <w:rPr>
                <w:rFonts w:cstheme="minorHAnsi"/>
                <w:color w:val="000000"/>
              </w:rPr>
              <w:t>10 8.37259536915094</w:t>
            </w:r>
          </w:p>
          <w:p w14:paraId="03F19A98" w14:textId="77777777" w:rsidR="00CE037F" w:rsidRPr="00CE037F" w:rsidRDefault="00CE037F" w:rsidP="00CE037F">
            <w:pPr>
              <w:spacing w:after="0" w:line="276" w:lineRule="auto"/>
              <w:ind w:left="113" w:right="57"/>
              <w:rPr>
                <w:rFonts w:cstheme="minorHAnsi"/>
                <w:color w:val="000000"/>
              </w:rPr>
            </w:pPr>
            <w:r w:rsidRPr="00CE037F">
              <w:rPr>
                <w:rFonts w:cstheme="minorHAnsi"/>
                <w:color w:val="000000"/>
              </w:rPr>
              <w:lastRenderedPageBreak/>
              <w:t>11 7.3909431668524</w:t>
            </w:r>
          </w:p>
          <w:p w14:paraId="66C47D1A" w14:textId="77777777" w:rsidR="00CE037F" w:rsidRPr="00CE037F" w:rsidRDefault="00CE037F" w:rsidP="00CE037F">
            <w:pPr>
              <w:spacing w:after="0" w:line="276" w:lineRule="auto"/>
              <w:ind w:left="113" w:right="57"/>
              <w:rPr>
                <w:rFonts w:cstheme="minorHAnsi"/>
                <w:color w:val="000000"/>
              </w:rPr>
            </w:pPr>
            <w:r w:rsidRPr="00CE037F">
              <w:rPr>
                <w:rFonts w:cstheme="minorHAnsi"/>
                <w:color w:val="000000"/>
              </w:rPr>
              <w:t>12 13.2492936660701</w:t>
            </w:r>
          </w:p>
          <w:p w14:paraId="1B003E04" w14:textId="77777777" w:rsidR="00CE037F" w:rsidRPr="00CE037F" w:rsidRDefault="00CE037F" w:rsidP="00CE037F">
            <w:pPr>
              <w:spacing w:after="0" w:line="276" w:lineRule="auto"/>
              <w:ind w:left="113" w:right="57"/>
              <w:rPr>
                <w:rFonts w:cstheme="minorHAnsi"/>
                <w:color w:val="000000"/>
              </w:rPr>
            </w:pPr>
            <w:r w:rsidRPr="00CE037F">
              <w:rPr>
                <w:rFonts w:cstheme="minorHAnsi"/>
                <w:color w:val="000000"/>
              </w:rPr>
              <w:t>13 0.238095238095238</w:t>
            </w:r>
          </w:p>
          <w:p w14:paraId="7357E4AF" w14:textId="77777777" w:rsidR="00CE037F" w:rsidRPr="00CE037F" w:rsidRDefault="00CE037F" w:rsidP="00CE037F">
            <w:pPr>
              <w:spacing w:after="0" w:line="276" w:lineRule="auto"/>
              <w:ind w:left="113" w:right="57"/>
              <w:rPr>
                <w:rFonts w:cstheme="minorHAnsi"/>
                <w:color w:val="000000"/>
              </w:rPr>
            </w:pPr>
            <w:r w:rsidRPr="00CE037F">
              <w:rPr>
                <w:rFonts w:cstheme="minorHAnsi"/>
                <w:color w:val="000000"/>
              </w:rPr>
              <w:t xml:space="preserve">dim3 = </w:t>
            </w:r>
            <w:proofErr w:type="spellStart"/>
            <w:r w:rsidRPr="00CE037F">
              <w:rPr>
                <w:rFonts w:cstheme="minorHAnsi"/>
                <w:color w:val="000000"/>
              </w:rPr>
              <w:t>dim_edu</w:t>
            </w:r>
            <w:proofErr w:type="spellEnd"/>
          </w:p>
          <w:p w14:paraId="0DED077C" w14:textId="77777777" w:rsidR="00CE037F" w:rsidRPr="00D2303D" w:rsidRDefault="00CE037F" w:rsidP="00CE037F">
            <w:pPr>
              <w:spacing w:after="0" w:line="276" w:lineRule="auto"/>
              <w:ind w:left="113" w:right="57"/>
              <w:rPr>
                <w:rFonts w:cstheme="minorHAnsi"/>
                <w:color w:val="000000"/>
                <w:lang w:val="it-IT"/>
              </w:rPr>
            </w:pPr>
            <w:r w:rsidRPr="00D2303D">
              <w:rPr>
                <w:rFonts w:cstheme="minorHAnsi"/>
                <w:color w:val="000000"/>
                <w:lang w:val="it-IT"/>
              </w:rPr>
              <w:t>1 8.73560857901965</w:t>
            </w:r>
          </w:p>
          <w:p w14:paraId="5944E7E7" w14:textId="77777777" w:rsidR="00CE037F" w:rsidRPr="00D2303D" w:rsidRDefault="00CE037F" w:rsidP="00CE037F">
            <w:pPr>
              <w:spacing w:after="0" w:line="276" w:lineRule="auto"/>
              <w:ind w:left="113" w:right="57"/>
              <w:rPr>
                <w:rFonts w:cstheme="minorHAnsi"/>
                <w:color w:val="000000"/>
                <w:lang w:val="it-IT"/>
              </w:rPr>
            </w:pPr>
            <w:r w:rsidRPr="00D2303D">
              <w:rPr>
                <w:rFonts w:cstheme="minorHAnsi"/>
                <w:color w:val="000000"/>
                <w:lang w:val="it-IT"/>
              </w:rPr>
              <w:t>2 68.5602803198521</w:t>
            </w:r>
          </w:p>
          <w:p w14:paraId="43816A2D" w14:textId="77777777" w:rsidR="00CE037F" w:rsidRPr="00D2303D" w:rsidRDefault="00CE037F" w:rsidP="00CE037F">
            <w:pPr>
              <w:spacing w:after="0" w:line="276" w:lineRule="auto"/>
              <w:ind w:left="113" w:right="57"/>
              <w:rPr>
                <w:rFonts w:cstheme="minorHAnsi"/>
                <w:color w:val="000000"/>
                <w:lang w:val="it-IT"/>
              </w:rPr>
            </w:pPr>
            <w:r w:rsidRPr="00D2303D">
              <w:rPr>
                <w:rFonts w:cstheme="minorHAnsi"/>
                <w:color w:val="000000"/>
                <w:lang w:val="it-IT"/>
              </w:rPr>
              <w:t>3 22.7041111011282</w:t>
            </w:r>
          </w:p>
          <w:p w14:paraId="56D31158" w14:textId="77777777" w:rsidR="00CE037F" w:rsidRPr="00D2303D" w:rsidRDefault="00CE037F" w:rsidP="00CE037F">
            <w:pPr>
              <w:spacing w:after="0" w:line="276" w:lineRule="auto"/>
              <w:ind w:left="113" w:right="57"/>
              <w:rPr>
                <w:rFonts w:cstheme="minorHAnsi"/>
                <w:color w:val="000000"/>
                <w:lang w:val="it-IT"/>
              </w:rPr>
            </w:pPr>
            <w:r w:rsidRPr="00D2303D">
              <w:rPr>
                <w:rFonts w:cstheme="minorHAnsi"/>
                <w:color w:val="000000"/>
                <w:lang w:val="it-IT"/>
              </w:rPr>
              <w:t>dim4 = dim_empl</w:t>
            </w:r>
          </w:p>
          <w:p w14:paraId="7A4D445E" w14:textId="77777777" w:rsidR="00CE037F" w:rsidRPr="00D2303D" w:rsidRDefault="00CE037F" w:rsidP="00CE037F">
            <w:pPr>
              <w:spacing w:after="0" w:line="276" w:lineRule="auto"/>
              <w:ind w:left="113" w:right="57"/>
              <w:rPr>
                <w:rFonts w:cstheme="minorHAnsi"/>
                <w:color w:val="000000"/>
                <w:lang w:val="it-IT"/>
              </w:rPr>
            </w:pPr>
            <w:r w:rsidRPr="00D2303D">
              <w:rPr>
                <w:rFonts w:cstheme="minorHAnsi"/>
                <w:color w:val="000000"/>
                <w:lang w:val="it-IT"/>
              </w:rPr>
              <w:t>1 62.9648419065597</w:t>
            </w:r>
          </w:p>
          <w:p w14:paraId="0144BD78" w14:textId="77777777" w:rsidR="00CE037F" w:rsidRPr="00D2303D" w:rsidRDefault="00CE037F" w:rsidP="00CE037F">
            <w:pPr>
              <w:spacing w:after="0" w:line="276" w:lineRule="auto"/>
              <w:ind w:left="113" w:right="57"/>
              <w:rPr>
                <w:rFonts w:cstheme="minorHAnsi"/>
                <w:color w:val="000000"/>
                <w:lang w:val="it-IT"/>
              </w:rPr>
            </w:pPr>
            <w:r w:rsidRPr="00D2303D">
              <w:rPr>
                <w:rFonts w:cstheme="minorHAnsi"/>
                <w:color w:val="000000"/>
                <w:lang w:val="it-IT"/>
              </w:rPr>
              <w:t>2 37.0351580934403</w:t>
            </w:r>
          </w:p>
          <w:p w14:paraId="452546B0" w14:textId="77777777" w:rsidR="00CE037F" w:rsidRPr="00D2303D" w:rsidRDefault="00CE037F" w:rsidP="00CE037F">
            <w:pPr>
              <w:spacing w:after="0" w:line="276" w:lineRule="auto"/>
              <w:ind w:left="113" w:right="57"/>
              <w:rPr>
                <w:rFonts w:cstheme="minorHAnsi"/>
                <w:color w:val="000000"/>
                <w:lang w:val="it-IT"/>
              </w:rPr>
            </w:pPr>
            <w:r w:rsidRPr="00D2303D">
              <w:rPr>
                <w:rFonts w:cstheme="minorHAnsi"/>
                <w:color w:val="000000"/>
                <w:lang w:val="it-IT"/>
              </w:rPr>
              <w:t>dim5 = dim_regio</w:t>
            </w:r>
          </w:p>
          <w:p w14:paraId="42159A37" w14:textId="77777777" w:rsidR="00CE037F" w:rsidRPr="00CE037F" w:rsidRDefault="00CE037F" w:rsidP="00CE037F">
            <w:pPr>
              <w:spacing w:after="0" w:line="276" w:lineRule="auto"/>
              <w:ind w:left="113" w:right="57"/>
              <w:rPr>
                <w:rFonts w:cstheme="minorHAnsi"/>
                <w:color w:val="000000"/>
              </w:rPr>
            </w:pPr>
            <w:r w:rsidRPr="00CE037F">
              <w:rPr>
                <w:rFonts w:cstheme="minorHAnsi"/>
                <w:color w:val="000000"/>
              </w:rPr>
              <w:t>1 12.5670053970579</w:t>
            </w:r>
          </w:p>
          <w:p w14:paraId="51CA11D6" w14:textId="77777777" w:rsidR="00CE037F" w:rsidRPr="00CE037F" w:rsidRDefault="00CE037F" w:rsidP="00CE037F">
            <w:pPr>
              <w:spacing w:after="0" w:line="276" w:lineRule="auto"/>
              <w:ind w:left="113" w:right="57"/>
              <w:rPr>
                <w:rFonts w:cstheme="minorHAnsi"/>
                <w:color w:val="000000"/>
              </w:rPr>
            </w:pPr>
            <w:r w:rsidRPr="00CE037F">
              <w:rPr>
                <w:rFonts w:cstheme="minorHAnsi"/>
                <w:color w:val="000000"/>
              </w:rPr>
              <w:t>2 12.749663886036</w:t>
            </w:r>
          </w:p>
          <w:p w14:paraId="501B211F" w14:textId="77777777" w:rsidR="00CE037F" w:rsidRPr="00CE037F" w:rsidRDefault="00CE037F" w:rsidP="00CE037F">
            <w:pPr>
              <w:spacing w:after="0" w:line="276" w:lineRule="auto"/>
              <w:ind w:left="113" w:right="57"/>
              <w:rPr>
                <w:rFonts w:cstheme="minorHAnsi"/>
                <w:color w:val="000000"/>
              </w:rPr>
            </w:pPr>
            <w:r w:rsidRPr="00CE037F">
              <w:rPr>
                <w:rFonts w:cstheme="minorHAnsi"/>
                <w:color w:val="000000"/>
              </w:rPr>
              <w:t>3 11.5784796303938</w:t>
            </w:r>
          </w:p>
          <w:p w14:paraId="3BD28F0F" w14:textId="77777777" w:rsidR="00CE037F" w:rsidRPr="00CE037F" w:rsidRDefault="00CE037F" w:rsidP="00CE037F">
            <w:pPr>
              <w:spacing w:after="0" w:line="276" w:lineRule="auto"/>
              <w:ind w:left="113" w:right="57"/>
              <w:rPr>
                <w:rFonts w:cstheme="minorHAnsi"/>
                <w:color w:val="000000"/>
              </w:rPr>
            </w:pPr>
            <w:r w:rsidRPr="00CE037F">
              <w:rPr>
                <w:rFonts w:cstheme="minorHAnsi"/>
                <w:color w:val="000000"/>
              </w:rPr>
              <w:t>4 10.3798948737567</w:t>
            </w:r>
          </w:p>
          <w:p w14:paraId="17C70267" w14:textId="77777777" w:rsidR="00CE037F" w:rsidRPr="00CE037F" w:rsidRDefault="00CE037F" w:rsidP="00CE037F">
            <w:pPr>
              <w:spacing w:after="0" w:line="276" w:lineRule="auto"/>
              <w:ind w:left="113" w:right="57"/>
              <w:rPr>
                <w:rFonts w:cstheme="minorHAnsi"/>
                <w:color w:val="000000"/>
              </w:rPr>
            </w:pPr>
            <w:r w:rsidRPr="00CE037F">
              <w:rPr>
                <w:rFonts w:cstheme="minorHAnsi"/>
                <w:color w:val="000000"/>
              </w:rPr>
              <w:t>5 14.1699404640901</w:t>
            </w:r>
          </w:p>
          <w:p w14:paraId="48B3D5A0" w14:textId="77777777" w:rsidR="00CE037F" w:rsidRPr="00CE037F" w:rsidRDefault="00CE037F" w:rsidP="00CE037F">
            <w:pPr>
              <w:spacing w:after="0" w:line="276" w:lineRule="auto"/>
              <w:ind w:left="113" w:right="57"/>
              <w:rPr>
                <w:rFonts w:cstheme="minorHAnsi"/>
                <w:color w:val="000000"/>
              </w:rPr>
            </w:pPr>
            <w:r w:rsidRPr="00CE037F">
              <w:rPr>
                <w:rFonts w:cstheme="minorHAnsi"/>
                <w:color w:val="000000"/>
              </w:rPr>
              <w:t>6 15.9430373645394</w:t>
            </w:r>
          </w:p>
          <w:p w14:paraId="36173B69" w14:textId="77777777" w:rsidR="00CE037F" w:rsidRPr="00CE037F" w:rsidRDefault="00CE037F" w:rsidP="00CE037F">
            <w:pPr>
              <w:spacing w:after="0" w:line="276" w:lineRule="auto"/>
              <w:ind w:left="113" w:right="57"/>
              <w:rPr>
                <w:rFonts w:cstheme="minorHAnsi"/>
                <w:color w:val="000000"/>
              </w:rPr>
            </w:pPr>
            <w:r w:rsidRPr="00CE037F">
              <w:rPr>
                <w:rFonts w:cstheme="minorHAnsi"/>
                <w:color w:val="000000"/>
              </w:rPr>
              <w:t>7 11.384833298646</w:t>
            </w:r>
          </w:p>
          <w:p w14:paraId="344EEE48" w14:textId="77777777" w:rsidR="00CE037F" w:rsidRPr="00CE037F" w:rsidRDefault="00CE037F" w:rsidP="00CE037F">
            <w:pPr>
              <w:spacing w:after="0" w:line="276" w:lineRule="auto"/>
              <w:ind w:left="113" w:right="57"/>
              <w:rPr>
                <w:rFonts w:cstheme="minorHAnsi"/>
                <w:color w:val="000000"/>
              </w:rPr>
            </w:pPr>
            <w:r w:rsidRPr="00CE037F">
              <w:rPr>
                <w:rFonts w:cstheme="minorHAnsi"/>
                <w:color w:val="000000"/>
              </w:rPr>
              <w:t>8 11.22714508548</w:t>
            </w:r>
          </w:p>
          <w:p w14:paraId="53181067" w14:textId="77777777" w:rsidR="00CE037F" w:rsidRPr="00CE037F" w:rsidRDefault="00CE037F" w:rsidP="00CE037F">
            <w:pPr>
              <w:spacing w:after="0" w:line="276" w:lineRule="auto"/>
              <w:ind w:left="113" w:right="57"/>
              <w:rPr>
                <w:rFonts w:cstheme="minorHAnsi"/>
                <w:color w:val="000000"/>
              </w:rPr>
            </w:pPr>
            <w:r w:rsidRPr="00CE037F">
              <w:rPr>
                <w:rFonts w:cstheme="minorHAnsi"/>
                <w:color w:val="000000"/>
              </w:rPr>
              <w:t>FINALWEIGHT=weight.</w:t>
            </w:r>
          </w:p>
          <w:p w14:paraId="15830AC1" w14:textId="5D3A2DDC" w:rsidR="00612F04" w:rsidRPr="00664453" w:rsidRDefault="00CE037F" w:rsidP="00CE037F">
            <w:pPr>
              <w:spacing w:after="0" w:line="276" w:lineRule="auto"/>
              <w:ind w:left="113" w:right="57"/>
              <w:rPr>
                <w:rFonts w:cstheme="minorHAnsi"/>
              </w:rPr>
            </w:pPr>
            <w:r w:rsidRPr="00CE037F">
              <w:rPr>
                <w:rFonts w:cstheme="minorHAnsi"/>
                <w:color w:val="000000"/>
              </w:rPr>
              <w:t>des weight.</w:t>
            </w:r>
          </w:p>
        </w:tc>
      </w:tr>
    </w:tbl>
    <w:p w14:paraId="52C7DED2" w14:textId="52BD4ED7" w:rsidR="001A0997" w:rsidRDefault="001A0997" w:rsidP="007A0A57">
      <w:pPr>
        <w:pStyle w:val="Corpotesto"/>
        <w:rPr>
          <w:rFonts w:asciiTheme="minorHAnsi" w:hAnsiTheme="minorHAnsi" w:cstheme="minorHAnsi"/>
          <w:sz w:val="22"/>
          <w:lang w:val="en-US"/>
        </w:rPr>
      </w:pPr>
    </w:p>
    <w:p w14:paraId="43868072" w14:textId="3AF9FBFE" w:rsidR="000C5229" w:rsidRPr="001A0997" w:rsidRDefault="000C5229" w:rsidP="007A0A57">
      <w:pPr>
        <w:pStyle w:val="Corpotesto"/>
        <w:rPr>
          <w:rFonts w:asciiTheme="minorHAnsi" w:hAnsiTheme="minorHAnsi" w:cstheme="minorHAnsi"/>
          <w:sz w:val="22"/>
          <w:lang w:val="en-US"/>
        </w:rPr>
      </w:pPr>
      <w:r>
        <w:rPr>
          <w:rFonts w:asciiTheme="minorHAnsi" w:hAnsiTheme="minorHAnsi" w:cstheme="minorHAnsi"/>
          <w:sz w:val="22"/>
        </w:rPr>
        <w:t xml:space="preserve">The procedure is approximately the same per each country, the only changes </w:t>
      </w:r>
      <w:r w:rsidR="001B4D91">
        <w:rPr>
          <w:rFonts w:asciiTheme="minorHAnsi" w:hAnsiTheme="minorHAnsi" w:cstheme="minorHAnsi"/>
          <w:sz w:val="22"/>
        </w:rPr>
        <w:t>are</w:t>
      </w:r>
      <w:r>
        <w:rPr>
          <w:rFonts w:asciiTheme="minorHAnsi" w:hAnsiTheme="minorHAnsi" w:cstheme="minorHAnsi"/>
          <w:sz w:val="22"/>
        </w:rPr>
        <w:t xml:space="preserve"> related to the quota proportions.</w:t>
      </w:r>
    </w:p>
    <w:p w14:paraId="3E5344C4" w14:textId="77777777" w:rsidR="0057429C" w:rsidRPr="00287BAC" w:rsidRDefault="0057429C" w:rsidP="00287BAC"/>
    <w:p w14:paraId="5ADBB525" w14:textId="1C38D900" w:rsidR="002666E2" w:rsidRDefault="00A62834">
      <w:pPr>
        <w:pStyle w:val="Titolo1"/>
      </w:pPr>
      <w:bookmarkStart w:id="13" w:name="_Toc113615580"/>
      <w:r>
        <w:t xml:space="preserve">Annex: </w:t>
      </w:r>
      <w:r w:rsidR="00130FA0">
        <w:t>Final</w:t>
      </w:r>
      <w:r>
        <w:t xml:space="preserve"> dataset</w:t>
      </w:r>
      <w:r w:rsidR="00130FA0">
        <w:t>s</w:t>
      </w:r>
      <w:bookmarkEnd w:id="13"/>
    </w:p>
    <w:p w14:paraId="5EA16903" w14:textId="77777777" w:rsidR="00312218" w:rsidRDefault="00E70BAA" w:rsidP="00E70BAA">
      <w:r w:rsidRPr="005C56E3">
        <w:t xml:space="preserve">Please find the attachments including </w:t>
      </w:r>
      <w:r w:rsidR="00E21ABC" w:rsidRPr="005C56E3">
        <w:t>all</w:t>
      </w:r>
      <w:r w:rsidRPr="005C56E3">
        <w:t xml:space="preserve"> datasets that will accompany our report.</w:t>
      </w:r>
      <w:r w:rsidR="00D841E8">
        <w:t xml:space="preserve"> </w:t>
      </w:r>
    </w:p>
    <w:p w14:paraId="407EFC67" w14:textId="2DACF0DF" w:rsidR="00E70BAA" w:rsidRPr="005C56E3" w:rsidRDefault="00E70BAA" w:rsidP="00E70BAA">
      <w:r w:rsidRPr="005C56E3">
        <w:t xml:space="preserve">In detail, </w:t>
      </w:r>
      <w:r w:rsidR="002669DB" w:rsidRPr="005C56E3">
        <w:t>the attachments</w:t>
      </w:r>
      <w:r w:rsidRPr="005C56E3">
        <w:t xml:space="preserve"> include:</w:t>
      </w:r>
    </w:p>
    <w:p w14:paraId="6E0E0F5C" w14:textId="7A3226CE" w:rsidR="009167E4" w:rsidRPr="005C56E3" w:rsidRDefault="00103089" w:rsidP="00380957">
      <w:pPr>
        <w:pStyle w:val="Paragrafoelenco"/>
        <w:numPr>
          <w:ilvl w:val="0"/>
          <w:numId w:val="13"/>
        </w:numPr>
      </w:pPr>
      <w:r w:rsidRPr="005C56E3">
        <w:t>Final</w:t>
      </w:r>
      <w:r w:rsidR="006C25AC">
        <w:t xml:space="preserve"> weighted</w:t>
      </w:r>
      <w:r w:rsidR="009167E4" w:rsidRPr="005C56E3">
        <w:t xml:space="preserve"> dataset (SPSS)</w:t>
      </w:r>
      <w:r w:rsidR="00E62595" w:rsidRPr="005C56E3">
        <w:t xml:space="preserve"> – completed interviews</w:t>
      </w:r>
    </w:p>
    <w:p w14:paraId="1D022D09" w14:textId="7107A05F" w:rsidR="00380957" w:rsidRPr="005C56E3" w:rsidRDefault="00103089" w:rsidP="00380957">
      <w:pPr>
        <w:pStyle w:val="Paragrafoelenco"/>
        <w:numPr>
          <w:ilvl w:val="0"/>
          <w:numId w:val="13"/>
        </w:numPr>
      </w:pPr>
      <w:r w:rsidRPr="005C56E3">
        <w:t>Final</w:t>
      </w:r>
      <w:r w:rsidR="00191D87" w:rsidRPr="005C56E3">
        <w:t xml:space="preserve"> </w:t>
      </w:r>
      <w:r w:rsidR="006C25AC">
        <w:t xml:space="preserve">weighted </w:t>
      </w:r>
      <w:r w:rsidR="00380957" w:rsidRPr="005C56E3">
        <w:t>dataset with values</w:t>
      </w:r>
      <w:r w:rsidR="009167E4" w:rsidRPr="005C56E3">
        <w:t xml:space="preserve"> (excel)</w:t>
      </w:r>
      <w:r w:rsidR="00E62595" w:rsidRPr="005C56E3">
        <w:t xml:space="preserve"> – completed interviews</w:t>
      </w:r>
    </w:p>
    <w:p w14:paraId="3A6DCC38" w14:textId="2717914D" w:rsidR="00380957" w:rsidRDefault="00103089" w:rsidP="00380957">
      <w:pPr>
        <w:pStyle w:val="Paragrafoelenco"/>
        <w:numPr>
          <w:ilvl w:val="0"/>
          <w:numId w:val="13"/>
        </w:numPr>
      </w:pPr>
      <w:r w:rsidRPr="005C56E3">
        <w:t>Final</w:t>
      </w:r>
      <w:r w:rsidR="00191D87" w:rsidRPr="005C56E3">
        <w:t xml:space="preserve"> </w:t>
      </w:r>
      <w:r w:rsidR="006C25AC">
        <w:t xml:space="preserve">weighted </w:t>
      </w:r>
      <w:r w:rsidR="00380957" w:rsidRPr="005C56E3">
        <w:t>dataset with labels</w:t>
      </w:r>
      <w:r w:rsidR="009167E4" w:rsidRPr="005C56E3">
        <w:t xml:space="preserve"> (excel)</w:t>
      </w:r>
      <w:r w:rsidR="00E62595" w:rsidRPr="005C56E3">
        <w:t xml:space="preserve"> – completed interviews</w:t>
      </w:r>
    </w:p>
    <w:p w14:paraId="58396DE1" w14:textId="6C0635D4" w:rsidR="00FA1248" w:rsidRPr="005C56E3" w:rsidRDefault="00FA1248" w:rsidP="00FA1248">
      <w:pPr>
        <w:pStyle w:val="Paragrafoelenco"/>
        <w:numPr>
          <w:ilvl w:val="0"/>
          <w:numId w:val="13"/>
        </w:numPr>
      </w:pPr>
      <w:r w:rsidRPr="005C56E3">
        <w:t>Final</w:t>
      </w:r>
      <w:r>
        <w:t xml:space="preserve"> </w:t>
      </w:r>
      <w:r w:rsidRPr="005C56E3">
        <w:t>dataset (SPSS) – completed</w:t>
      </w:r>
      <w:r>
        <w:t xml:space="preserve"> and incomplete</w:t>
      </w:r>
      <w:r w:rsidRPr="005C56E3">
        <w:t xml:space="preserve"> interviews</w:t>
      </w:r>
    </w:p>
    <w:p w14:paraId="2E393EBC" w14:textId="581EEE4B" w:rsidR="00FA1248" w:rsidRPr="005C56E3" w:rsidRDefault="00FA1248" w:rsidP="00FA1248">
      <w:pPr>
        <w:pStyle w:val="Paragrafoelenco"/>
        <w:numPr>
          <w:ilvl w:val="0"/>
          <w:numId w:val="13"/>
        </w:numPr>
      </w:pPr>
      <w:r w:rsidRPr="005C56E3">
        <w:t>Final dataset with values (excel) – completed</w:t>
      </w:r>
      <w:r>
        <w:t xml:space="preserve"> and incomplete</w:t>
      </w:r>
      <w:r w:rsidRPr="005C56E3">
        <w:t xml:space="preserve"> interviews</w:t>
      </w:r>
    </w:p>
    <w:p w14:paraId="4E2E1070" w14:textId="6623989B" w:rsidR="00FA1248" w:rsidRPr="005C56E3" w:rsidRDefault="00FA1248" w:rsidP="00807865">
      <w:pPr>
        <w:pStyle w:val="Paragrafoelenco"/>
        <w:numPr>
          <w:ilvl w:val="0"/>
          <w:numId w:val="13"/>
        </w:numPr>
      </w:pPr>
      <w:r w:rsidRPr="005C56E3">
        <w:t xml:space="preserve">Final dataset with labels (excel) – completed </w:t>
      </w:r>
      <w:r>
        <w:t xml:space="preserve">and incomplete </w:t>
      </w:r>
      <w:r w:rsidRPr="005C56E3">
        <w:t>interviews</w:t>
      </w:r>
    </w:p>
    <w:p w14:paraId="7E2B74B5" w14:textId="1F1F799B" w:rsidR="00380957" w:rsidRPr="005C56E3" w:rsidRDefault="00380957" w:rsidP="00380957">
      <w:pPr>
        <w:pStyle w:val="Paragrafoelenco"/>
        <w:numPr>
          <w:ilvl w:val="0"/>
          <w:numId w:val="13"/>
        </w:numPr>
      </w:pPr>
      <w:r w:rsidRPr="005C56E3">
        <w:t xml:space="preserve">Codebook &amp; </w:t>
      </w:r>
      <w:proofErr w:type="spellStart"/>
      <w:r w:rsidRPr="005C56E3">
        <w:t>datamap</w:t>
      </w:r>
      <w:proofErr w:type="spellEnd"/>
    </w:p>
    <w:p w14:paraId="34115D92" w14:textId="604A441E" w:rsidR="002666E2" w:rsidRDefault="00380957" w:rsidP="008F3F11">
      <w:pPr>
        <w:pStyle w:val="Paragrafoelenco"/>
        <w:numPr>
          <w:ilvl w:val="0"/>
          <w:numId w:val="13"/>
        </w:numPr>
      </w:pPr>
      <w:r w:rsidRPr="005C56E3">
        <w:t xml:space="preserve">Metadata &amp; </w:t>
      </w:r>
      <w:proofErr w:type="spellStart"/>
      <w:r w:rsidRPr="005C56E3">
        <w:t>paradata</w:t>
      </w:r>
      <w:proofErr w:type="spellEnd"/>
    </w:p>
    <w:p w14:paraId="61A14047" w14:textId="117D8246" w:rsidR="00042BEB" w:rsidRPr="005C56E3" w:rsidRDefault="00D2303D" w:rsidP="00947BAA">
      <w:pPr>
        <w:pStyle w:val="Paragrafoelenco"/>
        <w:numPr>
          <w:ilvl w:val="0"/>
          <w:numId w:val="13"/>
        </w:numPr>
      </w:pPr>
      <w:r>
        <w:t>Rim weighting with IBM SPSS</w:t>
      </w:r>
    </w:p>
    <w:sectPr w:rsidR="00042BEB" w:rsidRPr="005C56E3" w:rsidSect="009D592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5EDE8" w14:textId="77777777" w:rsidR="005E7D87" w:rsidRDefault="005E7D87" w:rsidP="000C548B">
      <w:pPr>
        <w:spacing w:after="0" w:line="240" w:lineRule="auto"/>
      </w:pPr>
      <w:r>
        <w:separator/>
      </w:r>
    </w:p>
  </w:endnote>
  <w:endnote w:type="continuationSeparator" w:id="0">
    <w:p w14:paraId="76C9DF40" w14:textId="77777777" w:rsidR="005E7D87" w:rsidRDefault="005E7D87" w:rsidP="000C54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Semilight">
    <w:panose1 w:val="020B04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3571783"/>
      <w:docPartObj>
        <w:docPartGallery w:val="Page Numbers (Bottom of Page)"/>
        <w:docPartUnique/>
      </w:docPartObj>
    </w:sdtPr>
    <w:sdtEndPr>
      <w:rPr>
        <w:noProof/>
      </w:rPr>
    </w:sdtEndPr>
    <w:sdtContent>
      <w:p w14:paraId="6AEAA796" w14:textId="0A9F930E" w:rsidR="00D40C44" w:rsidRDefault="00D40C44">
        <w:pPr>
          <w:pStyle w:val="Pidipagina"/>
          <w:jc w:val="right"/>
        </w:pPr>
        <w:r>
          <w:fldChar w:fldCharType="begin"/>
        </w:r>
        <w:r>
          <w:instrText xml:space="preserve"> PAGE   \* MERGEFORMAT </w:instrText>
        </w:r>
        <w:r>
          <w:fldChar w:fldCharType="separate"/>
        </w:r>
        <w:r>
          <w:rPr>
            <w:noProof/>
          </w:rPr>
          <w:t>2</w:t>
        </w:r>
        <w:r>
          <w:rPr>
            <w:noProof/>
          </w:rPr>
          <w:fldChar w:fldCharType="end"/>
        </w:r>
      </w:p>
    </w:sdtContent>
  </w:sdt>
  <w:p w14:paraId="4F76FD7B" w14:textId="77777777" w:rsidR="00D40C44" w:rsidRDefault="00D40C4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DD536" w14:textId="77777777" w:rsidR="005E7D87" w:rsidRDefault="005E7D87" w:rsidP="000C548B">
      <w:pPr>
        <w:spacing w:after="0" w:line="240" w:lineRule="auto"/>
      </w:pPr>
      <w:r>
        <w:separator/>
      </w:r>
    </w:p>
  </w:footnote>
  <w:footnote w:type="continuationSeparator" w:id="0">
    <w:p w14:paraId="5952F8CC" w14:textId="77777777" w:rsidR="005E7D87" w:rsidRDefault="005E7D87" w:rsidP="000C54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A6986"/>
    <w:multiLevelType w:val="hybridMultilevel"/>
    <w:tmpl w:val="68AC238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61C1492"/>
    <w:multiLevelType w:val="hybridMultilevel"/>
    <w:tmpl w:val="A65E0E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A60E35"/>
    <w:multiLevelType w:val="hybridMultilevel"/>
    <w:tmpl w:val="602CF9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1E624B"/>
    <w:multiLevelType w:val="hybridMultilevel"/>
    <w:tmpl w:val="203A957E"/>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4" w15:restartNumberingAfterBreak="0">
    <w:nsid w:val="1FFF3971"/>
    <w:multiLevelType w:val="hybridMultilevel"/>
    <w:tmpl w:val="C5A6235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86E303B"/>
    <w:multiLevelType w:val="hybridMultilevel"/>
    <w:tmpl w:val="1FCADB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41A4F95"/>
    <w:multiLevelType w:val="multilevel"/>
    <w:tmpl w:val="7FE87826"/>
    <w:lvl w:ilvl="0">
      <w:start w:val="1"/>
      <w:numFmt w:val="bullet"/>
      <w:lvlText w:val=""/>
      <w:lvlJc w:val="left"/>
      <w:pPr>
        <w:tabs>
          <w:tab w:val="num" w:pos="794"/>
        </w:tabs>
        <w:ind w:left="794" w:hanging="363"/>
      </w:pPr>
      <w:rPr>
        <w:rFonts w:ascii="Symbol" w:hAnsi="Symbol" w:hint="default"/>
        <w:color w:val="427E70"/>
        <w:sz w:val="20"/>
        <w:szCs w:val="16"/>
      </w:rPr>
    </w:lvl>
    <w:lvl w:ilvl="1">
      <w:start w:val="1"/>
      <w:numFmt w:val="bullet"/>
      <w:lvlText w:val=""/>
      <w:lvlJc w:val="left"/>
      <w:pPr>
        <w:tabs>
          <w:tab w:val="num" w:pos="1157"/>
        </w:tabs>
        <w:ind w:left="1157" w:hanging="363"/>
      </w:pPr>
      <w:rPr>
        <w:rFonts w:ascii="Wingdings 2" w:hAnsi="Wingdings 2" w:hint="default"/>
        <w:color w:val="06357A"/>
        <w:sz w:val="12"/>
      </w:rPr>
    </w:lvl>
    <w:lvl w:ilvl="2">
      <w:start w:val="1"/>
      <w:numFmt w:val="bullet"/>
      <w:lvlText w:val="̶"/>
      <w:lvlJc w:val="left"/>
      <w:pPr>
        <w:tabs>
          <w:tab w:val="num" w:pos="1520"/>
        </w:tabs>
        <w:ind w:left="1520" w:hanging="363"/>
      </w:pPr>
      <w:rPr>
        <w:rFonts w:ascii="Calibri" w:hAnsi="Calibri" w:cs="Times New Roman" w:hint="default"/>
        <w:color w:val="06357A"/>
        <w:sz w:val="12"/>
      </w:rPr>
    </w:lvl>
    <w:lvl w:ilvl="3">
      <w:start w:val="1"/>
      <w:numFmt w:val="none"/>
      <w:lvlText w:val=""/>
      <w:lvlJc w:val="left"/>
      <w:pPr>
        <w:tabs>
          <w:tab w:val="num" w:pos="1520"/>
        </w:tabs>
        <w:ind w:left="1520" w:firstLine="0"/>
      </w:pPr>
    </w:lvl>
    <w:lvl w:ilvl="4">
      <w:start w:val="1"/>
      <w:numFmt w:val="none"/>
      <w:lvlText w:val=""/>
      <w:lvlJc w:val="left"/>
      <w:pPr>
        <w:tabs>
          <w:tab w:val="num" w:pos="1520"/>
        </w:tabs>
        <w:ind w:left="1520" w:firstLine="0"/>
      </w:pPr>
    </w:lvl>
    <w:lvl w:ilvl="5">
      <w:start w:val="1"/>
      <w:numFmt w:val="none"/>
      <w:lvlText w:val=""/>
      <w:lvlJc w:val="left"/>
      <w:pPr>
        <w:tabs>
          <w:tab w:val="num" w:pos="1520"/>
        </w:tabs>
        <w:ind w:left="1520" w:firstLine="0"/>
      </w:pPr>
    </w:lvl>
    <w:lvl w:ilvl="6">
      <w:start w:val="1"/>
      <w:numFmt w:val="none"/>
      <w:lvlText w:val=""/>
      <w:lvlJc w:val="left"/>
      <w:pPr>
        <w:tabs>
          <w:tab w:val="num" w:pos="1520"/>
        </w:tabs>
        <w:ind w:left="1520" w:firstLine="0"/>
      </w:pPr>
    </w:lvl>
    <w:lvl w:ilvl="7">
      <w:start w:val="1"/>
      <w:numFmt w:val="none"/>
      <w:lvlText w:val=""/>
      <w:lvlJc w:val="left"/>
      <w:pPr>
        <w:tabs>
          <w:tab w:val="num" w:pos="1520"/>
        </w:tabs>
        <w:ind w:left="1520" w:firstLine="0"/>
      </w:pPr>
    </w:lvl>
    <w:lvl w:ilvl="8">
      <w:start w:val="1"/>
      <w:numFmt w:val="none"/>
      <w:lvlText w:val=""/>
      <w:lvlJc w:val="left"/>
      <w:pPr>
        <w:tabs>
          <w:tab w:val="num" w:pos="1520"/>
        </w:tabs>
        <w:ind w:left="1520" w:firstLine="0"/>
      </w:pPr>
    </w:lvl>
  </w:abstractNum>
  <w:abstractNum w:abstractNumId="7" w15:restartNumberingAfterBreak="0">
    <w:nsid w:val="4E6B36EE"/>
    <w:multiLevelType w:val="hybridMultilevel"/>
    <w:tmpl w:val="E8B035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FA371B3"/>
    <w:multiLevelType w:val="hybridMultilevel"/>
    <w:tmpl w:val="6840D2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8ED41A1"/>
    <w:multiLevelType w:val="multilevel"/>
    <w:tmpl w:val="051081F8"/>
    <w:lvl w:ilvl="0">
      <w:start w:val="1"/>
      <w:numFmt w:val="decimal"/>
      <w:lvlText w:val="Q%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5A8D1686"/>
    <w:multiLevelType w:val="hybridMultilevel"/>
    <w:tmpl w:val="7BA61A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C5C00DB"/>
    <w:multiLevelType w:val="hybridMultilevel"/>
    <w:tmpl w:val="01B86AE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64FC5C77"/>
    <w:multiLevelType w:val="hybridMultilevel"/>
    <w:tmpl w:val="20B880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607544A"/>
    <w:multiLevelType w:val="hybridMultilevel"/>
    <w:tmpl w:val="59B27672"/>
    <w:lvl w:ilvl="0" w:tplc="A9268B6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6E6609A"/>
    <w:multiLevelType w:val="hybridMultilevel"/>
    <w:tmpl w:val="62E41D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0455227"/>
    <w:multiLevelType w:val="multilevel"/>
    <w:tmpl w:val="F312960E"/>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cs="Times New Roman" w:hint="default"/>
        <w:sz w:val="20"/>
      </w:rPr>
    </w:lvl>
    <w:lvl w:ilvl="2">
      <w:numFmt w:val="bullet"/>
      <w:lvlText w:val=""/>
      <w:lvlJc w:val="left"/>
      <w:pPr>
        <w:tabs>
          <w:tab w:val="num" w:pos="2160"/>
        </w:tabs>
        <w:ind w:left="2160" w:hanging="360"/>
      </w:pPr>
      <w:rPr>
        <w:rFonts w:ascii="Wingdings" w:hAnsi="Wingdings" w:hint="default"/>
        <w:sz w:val="20"/>
      </w:rPr>
    </w:lvl>
    <w:lvl w:ilvl="3">
      <w:numFmt w:val="bullet"/>
      <w:lvlText w:val=""/>
      <w:lvlJc w:val="left"/>
      <w:pPr>
        <w:tabs>
          <w:tab w:val="num" w:pos="2880"/>
        </w:tabs>
        <w:ind w:left="2880" w:hanging="360"/>
      </w:pPr>
      <w:rPr>
        <w:rFonts w:ascii="Wingdings" w:hAnsi="Wingdings" w:hint="default"/>
        <w:sz w:val="20"/>
      </w:rPr>
    </w:lvl>
    <w:lvl w:ilvl="4">
      <w:numFmt w:val="bullet"/>
      <w:lvlText w:val=""/>
      <w:lvlJc w:val="left"/>
      <w:pPr>
        <w:tabs>
          <w:tab w:val="num" w:pos="3600"/>
        </w:tabs>
        <w:ind w:left="3600" w:hanging="360"/>
      </w:pPr>
      <w:rPr>
        <w:rFonts w:ascii="Wingdings" w:hAnsi="Wingdings" w:hint="default"/>
        <w:sz w:val="20"/>
      </w:rPr>
    </w:lvl>
    <w:lvl w:ilvl="5">
      <w:numFmt w:val="bullet"/>
      <w:lvlText w:val=""/>
      <w:lvlJc w:val="left"/>
      <w:pPr>
        <w:tabs>
          <w:tab w:val="num" w:pos="4320"/>
        </w:tabs>
        <w:ind w:left="4320" w:hanging="360"/>
      </w:pPr>
      <w:rPr>
        <w:rFonts w:ascii="Wingdings" w:hAnsi="Wingdings" w:hint="default"/>
        <w:sz w:val="20"/>
      </w:rPr>
    </w:lvl>
    <w:lvl w:ilvl="6">
      <w:numFmt w:val="bullet"/>
      <w:lvlText w:val=""/>
      <w:lvlJc w:val="left"/>
      <w:pPr>
        <w:tabs>
          <w:tab w:val="num" w:pos="5040"/>
        </w:tabs>
        <w:ind w:left="5040" w:hanging="360"/>
      </w:pPr>
      <w:rPr>
        <w:rFonts w:ascii="Wingdings" w:hAnsi="Wingdings" w:hint="default"/>
        <w:sz w:val="20"/>
      </w:rPr>
    </w:lvl>
    <w:lvl w:ilvl="7">
      <w:numFmt w:val="bullet"/>
      <w:lvlText w:val=""/>
      <w:lvlJc w:val="left"/>
      <w:pPr>
        <w:tabs>
          <w:tab w:val="num" w:pos="5760"/>
        </w:tabs>
        <w:ind w:left="5760" w:hanging="360"/>
      </w:pPr>
      <w:rPr>
        <w:rFonts w:ascii="Wingdings" w:hAnsi="Wingdings" w:hint="default"/>
        <w:sz w:val="20"/>
      </w:rPr>
    </w:lvl>
    <w:lvl w:ilvl="8">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40003EE"/>
    <w:multiLevelType w:val="hybridMultilevel"/>
    <w:tmpl w:val="00B2281C"/>
    <w:lvl w:ilvl="0" w:tplc="F71474D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4510EBB"/>
    <w:multiLevelType w:val="multilevel"/>
    <w:tmpl w:val="7D604270"/>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cs="Times New Roman" w:hint="default"/>
        <w:sz w:val="20"/>
      </w:rPr>
    </w:lvl>
    <w:lvl w:ilvl="2">
      <w:numFmt w:val="bullet"/>
      <w:lvlText w:val=""/>
      <w:lvlJc w:val="left"/>
      <w:pPr>
        <w:tabs>
          <w:tab w:val="num" w:pos="2160"/>
        </w:tabs>
        <w:ind w:left="2160" w:hanging="360"/>
      </w:pPr>
      <w:rPr>
        <w:rFonts w:ascii="Wingdings" w:hAnsi="Wingdings" w:hint="default"/>
        <w:sz w:val="20"/>
      </w:rPr>
    </w:lvl>
    <w:lvl w:ilvl="3">
      <w:numFmt w:val="bullet"/>
      <w:lvlText w:val=""/>
      <w:lvlJc w:val="left"/>
      <w:pPr>
        <w:tabs>
          <w:tab w:val="num" w:pos="2880"/>
        </w:tabs>
        <w:ind w:left="2880" w:hanging="360"/>
      </w:pPr>
      <w:rPr>
        <w:rFonts w:ascii="Wingdings" w:hAnsi="Wingdings" w:hint="default"/>
        <w:sz w:val="20"/>
      </w:rPr>
    </w:lvl>
    <w:lvl w:ilvl="4">
      <w:numFmt w:val="bullet"/>
      <w:lvlText w:val=""/>
      <w:lvlJc w:val="left"/>
      <w:pPr>
        <w:tabs>
          <w:tab w:val="num" w:pos="3600"/>
        </w:tabs>
        <w:ind w:left="3600" w:hanging="360"/>
      </w:pPr>
      <w:rPr>
        <w:rFonts w:ascii="Wingdings" w:hAnsi="Wingdings" w:hint="default"/>
        <w:sz w:val="20"/>
      </w:rPr>
    </w:lvl>
    <w:lvl w:ilvl="5">
      <w:numFmt w:val="bullet"/>
      <w:lvlText w:val=""/>
      <w:lvlJc w:val="left"/>
      <w:pPr>
        <w:tabs>
          <w:tab w:val="num" w:pos="4320"/>
        </w:tabs>
        <w:ind w:left="4320" w:hanging="360"/>
      </w:pPr>
      <w:rPr>
        <w:rFonts w:ascii="Wingdings" w:hAnsi="Wingdings" w:hint="default"/>
        <w:sz w:val="20"/>
      </w:rPr>
    </w:lvl>
    <w:lvl w:ilvl="6">
      <w:numFmt w:val="bullet"/>
      <w:lvlText w:val=""/>
      <w:lvlJc w:val="left"/>
      <w:pPr>
        <w:tabs>
          <w:tab w:val="num" w:pos="5040"/>
        </w:tabs>
        <w:ind w:left="5040" w:hanging="360"/>
      </w:pPr>
      <w:rPr>
        <w:rFonts w:ascii="Wingdings" w:hAnsi="Wingdings" w:hint="default"/>
        <w:sz w:val="20"/>
      </w:rPr>
    </w:lvl>
    <w:lvl w:ilvl="7">
      <w:numFmt w:val="bullet"/>
      <w:lvlText w:val=""/>
      <w:lvlJc w:val="left"/>
      <w:pPr>
        <w:tabs>
          <w:tab w:val="num" w:pos="5760"/>
        </w:tabs>
        <w:ind w:left="5760" w:hanging="360"/>
      </w:pPr>
      <w:rPr>
        <w:rFonts w:ascii="Wingdings" w:hAnsi="Wingdings" w:hint="default"/>
        <w:sz w:val="20"/>
      </w:rPr>
    </w:lvl>
    <w:lvl w:ilvl="8">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D8C2651"/>
    <w:multiLevelType w:val="hybridMultilevel"/>
    <w:tmpl w:val="5072A0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E920963"/>
    <w:multiLevelType w:val="hybridMultilevel"/>
    <w:tmpl w:val="A60235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16310646">
    <w:abstractNumId w:val="11"/>
  </w:num>
  <w:num w:numId="2" w16cid:durableId="1290749108">
    <w:abstractNumId w:val="14"/>
  </w:num>
  <w:num w:numId="3" w16cid:durableId="413431604">
    <w:abstractNumId w:val="17"/>
  </w:num>
  <w:num w:numId="4" w16cid:durableId="123544387">
    <w:abstractNumId w:val="15"/>
  </w:num>
  <w:num w:numId="5" w16cid:durableId="1098134420">
    <w:abstractNumId w:val="2"/>
  </w:num>
  <w:num w:numId="6" w16cid:durableId="2085448010">
    <w:abstractNumId w:val="12"/>
  </w:num>
  <w:num w:numId="7" w16cid:durableId="1439255973">
    <w:abstractNumId w:val="16"/>
  </w:num>
  <w:num w:numId="8" w16cid:durableId="98030839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48721455">
    <w:abstractNumId w:val="5"/>
  </w:num>
  <w:num w:numId="10" w16cid:durableId="1273434450">
    <w:abstractNumId w:val="9"/>
  </w:num>
  <w:num w:numId="11" w16cid:durableId="1014647250">
    <w:abstractNumId w:val="7"/>
  </w:num>
  <w:num w:numId="12" w16cid:durableId="1753815556">
    <w:abstractNumId w:val="13"/>
  </w:num>
  <w:num w:numId="13" w16cid:durableId="255676885">
    <w:abstractNumId w:val="3"/>
  </w:num>
  <w:num w:numId="14" w16cid:durableId="1309700315">
    <w:abstractNumId w:val="8"/>
  </w:num>
  <w:num w:numId="15" w16cid:durableId="381172866">
    <w:abstractNumId w:val="0"/>
  </w:num>
  <w:num w:numId="16" w16cid:durableId="2015834164">
    <w:abstractNumId w:val="18"/>
  </w:num>
  <w:num w:numId="17" w16cid:durableId="649359891">
    <w:abstractNumId w:val="4"/>
  </w:num>
  <w:num w:numId="18" w16cid:durableId="1462848325">
    <w:abstractNumId w:val="10"/>
  </w:num>
  <w:num w:numId="19" w16cid:durableId="144862171">
    <w:abstractNumId w:val="1"/>
  </w:num>
  <w:num w:numId="20" w16cid:durableId="1093208956">
    <w:abstractNumId w:val="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729738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285F"/>
    <w:rsid w:val="000001A1"/>
    <w:rsid w:val="00000C70"/>
    <w:rsid w:val="0000368F"/>
    <w:rsid w:val="00003CFA"/>
    <w:rsid w:val="00004338"/>
    <w:rsid w:val="00004683"/>
    <w:rsid w:val="00007648"/>
    <w:rsid w:val="00010843"/>
    <w:rsid w:val="000159DD"/>
    <w:rsid w:val="00017CC8"/>
    <w:rsid w:val="0002015A"/>
    <w:rsid w:val="00021421"/>
    <w:rsid w:val="0002159A"/>
    <w:rsid w:val="00023776"/>
    <w:rsid w:val="00023A4B"/>
    <w:rsid w:val="000242EC"/>
    <w:rsid w:val="000247FF"/>
    <w:rsid w:val="00025E33"/>
    <w:rsid w:val="00026F6D"/>
    <w:rsid w:val="000271C5"/>
    <w:rsid w:val="0002761E"/>
    <w:rsid w:val="00031B06"/>
    <w:rsid w:val="00033AB4"/>
    <w:rsid w:val="00035AF1"/>
    <w:rsid w:val="00036400"/>
    <w:rsid w:val="00036971"/>
    <w:rsid w:val="00042BEB"/>
    <w:rsid w:val="0004663C"/>
    <w:rsid w:val="00047238"/>
    <w:rsid w:val="000503E5"/>
    <w:rsid w:val="0005219D"/>
    <w:rsid w:val="000618E9"/>
    <w:rsid w:val="00061A43"/>
    <w:rsid w:val="00061E55"/>
    <w:rsid w:val="0006588D"/>
    <w:rsid w:val="000658F0"/>
    <w:rsid w:val="000676B0"/>
    <w:rsid w:val="00070C40"/>
    <w:rsid w:val="000732B8"/>
    <w:rsid w:val="00073E3E"/>
    <w:rsid w:val="00074114"/>
    <w:rsid w:val="00074728"/>
    <w:rsid w:val="00081084"/>
    <w:rsid w:val="00083880"/>
    <w:rsid w:val="00092F5E"/>
    <w:rsid w:val="00095213"/>
    <w:rsid w:val="00095F4B"/>
    <w:rsid w:val="00097500"/>
    <w:rsid w:val="00097C0F"/>
    <w:rsid w:val="000A0119"/>
    <w:rsid w:val="000A3ADB"/>
    <w:rsid w:val="000A4AD9"/>
    <w:rsid w:val="000B1C11"/>
    <w:rsid w:val="000B46C6"/>
    <w:rsid w:val="000B550B"/>
    <w:rsid w:val="000B5FF1"/>
    <w:rsid w:val="000B7226"/>
    <w:rsid w:val="000B7397"/>
    <w:rsid w:val="000B77D1"/>
    <w:rsid w:val="000C052C"/>
    <w:rsid w:val="000C0948"/>
    <w:rsid w:val="000C13B2"/>
    <w:rsid w:val="000C1458"/>
    <w:rsid w:val="000C1527"/>
    <w:rsid w:val="000C1D69"/>
    <w:rsid w:val="000C297A"/>
    <w:rsid w:val="000C2FCB"/>
    <w:rsid w:val="000C5229"/>
    <w:rsid w:val="000C548B"/>
    <w:rsid w:val="000C54C5"/>
    <w:rsid w:val="000D6E05"/>
    <w:rsid w:val="000D7417"/>
    <w:rsid w:val="000E121B"/>
    <w:rsid w:val="000E16EF"/>
    <w:rsid w:val="000E2418"/>
    <w:rsid w:val="000E5FA0"/>
    <w:rsid w:val="000E6F62"/>
    <w:rsid w:val="000E7620"/>
    <w:rsid w:val="000E76B3"/>
    <w:rsid w:val="000F0738"/>
    <w:rsid w:val="000F7BD6"/>
    <w:rsid w:val="0010015C"/>
    <w:rsid w:val="00102874"/>
    <w:rsid w:val="00103089"/>
    <w:rsid w:val="00103E4D"/>
    <w:rsid w:val="001068A0"/>
    <w:rsid w:val="00106B35"/>
    <w:rsid w:val="001074E0"/>
    <w:rsid w:val="001101DF"/>
    <w:rsid w:val="001112D5"/>
    <w:rsid w:val="001154DB"/>
    <w:rsid w:val="00122817"/>
    <w:rsid w:val="00122878"/>
    <w:rsid w:val="001238A4"/>
    <w:rsid w:val="001305B8"/>
    <w:rsid w:val="00130FA0"/>
    <w:rsid w:val="001312A9"/>
    <w:rsid w:val="00135936"/>
    <w:rsid w:val="0014036E"/>
    <w:rsid w:val="00141EE7"/>
    <w:rsid w:val="001426D8"/>
    <w:rsid w:val="001458CE"/>
    <w:rsid w:val="00146743"/>
    <w:rsid w:val="00146852"/>
    <w:rsid w:val="00152258"/>
    <w:rsid w:val="001530C4"/>
    <w:rsid w:val="0015340F"/>
    <w:rsid w:val="001539A1"/>
    <w:rsid w:val="001541C5"/>
    <w:rsid w:val="00156945"/>
    <w:rsid w:val="00156BAF"/>
    <w:rsid w:val="00160AAF"/>
    <w:rsid w:val="001621CE"/>
    <w:rsid w:val="00163655"/>
    <w:rsid w:val="0016373A"/>
    <w:rsid w:val="00170EE0"/>
    <w:rsid w:val="00173047"/>
    <w:rsid w:val="00173803"/>
    <w:rsid w:val="00173D2F"/>
    <w:rsid w:val="00173DF8"/>
    <w:rsid w:val="0017512D"/>
    <w:rsid w:val="001755D8"/>
    <w:rsid w:val="001806BC"/>
    <w:rsid w:val="00182D72"/>
    <w:rsid w:val="00185C62"/>
    <w:rsid w:val="001876A5"/>
    <w:rsid w:val="001909B8"/>
    <w:rsid w:val="00191757"/>
    <w:rsid w:val="00191AD4"/>
    <w:rsid w:val="00191D87"/>
    <w:rsid w:val="00193BD9"/>
    <w:rsid w:val="00195C93"/>
    <w:rsid w:val="001963BB"/>
    <w:rsid w:val="00196BC7"/>
    <w:rsid w:val="00196C65"/>
    <w:rsid w:val="001A0997"/>
    <w:rsid w:val="001A1C5C"/>
    <w:rsid w:val="001A2DB9"/>
    <w:rsid w:val="001A430D"/>
    <w:rsid w:val="001A562B"/>
    <w:rsid w:val="001A5EA2"/>
    <w:rsid w:val="001A7935"/>
    <w:rsid w:val="001B2E23"/>
    <w:rsid w:val="001B314D"/>
    <w:rsid w:val="001B439B"/>
    <w:rsid w:val="001B4D91"/>
    <w:rsid w:val="001B5D13"/>
    <w:rsid w:val="001B6FFE"/>
    <w:rsid w:val="001C0144"/>
    <w:rsid w:val="001C0B31"/>
    <w:rsid w:val="001C41F2"/>
    <w:rsid w:val="001C52DD"/>
    <w:rsid w:val="001C5A16"/>
    <w:rsid w:val="001C7954"/>
    <w:rsid w:val="001D03D7"/>
    <w:rsid w:val="001D1179"/>
    <w:rsid w:val="001D2031"/>
    <w:rsid w:val="001D3E95"/>
    <w:rsid w:val="001D439D"/>
    <w:rsid w:val="001D4FE1"/>
    <w:rsid w:val="001D7B25"/>
    <w:rsid w:val="001E29EF"/>
    <w:rsid w:val="001E37A8"/>
    <w:rsid w:val="001E5864"/>
    <w:rsid w:val="001E5A45"/>
    <w:rsid w:val="001E6DFD"/>
    <w:rsid w:val="001F22AF"/>
    <w:rsid w:val="001F51CA"/>
    <w:rsid w:val="001F56C5"/>
    <w:rsid w:val="001F69EE"/>
    <w:rsid w:val="001F6DA8"/>
    <w:rsid w:val="001F737C"/>
    <w:rsid w:val="001F7CE9"/>
    <w:rsid w:val="002030FC"/>
    <w:rsid w:val="00203B73"/>
    <w:rsid w:val="00206B15"/>
    <w:rsid w:val="00206DED"/>
    <w:rsid w:val="00207340"/>
    <w:rsid w:val="002076EC"/>
    <w:rsid w:val="002125B5"/>
    <w:rsid w:val="00214838"/>
    <w:rsid w:val="00215D66"/>
    <w:rsid w:val="002167FF"/>
    <w:rsid w:val="00221A6D"/>
    <w:rsid w:val="00226617"/>
    <w:rsid w:val="002276F4"/>
    <w:rsid w:val="00231ACD"/>
    <w:rsid w:val="002373CC"/>
    <w:rsid w:val="0024156D"/>
    <w:rsid w:val="00241DD9"/>
    <w:rsid w:val="002449B7"/>
    <w:rsid w:val="00245248"/>
    <w:rsid w:val="00245D38"/>
    <w:rsid w:val="002520E3"/>
    <w:rsid w:val="00253A8D"/>
    <w:rsid w:val="002555F0"/>
    <w:rsid w:val="00257500"/>
    <w:rsid w:val="00260E76"/>
    <w:rsid w:val="00261300"/>
    <w:rsid w:val="00263923"/>
    <w:rsid w:val="00265B01"/>
    <w:rsid w:val="002666E2"/>
    <w:rsid w:val="00266732"/>
    <w:rsid w:val="002669DB"/>
    <w:rsid w:val="002703E5"/>
    <w:rsid w:val="00270B75"/>
    <w:rsid w:val="00270FCA"/>
    <w:rsid w:val="00274615"/>
    <w:rsid w:val="002746A6"/>
    <w:rsid w:val="00276273"/>
    <w:rsid w:val="00276443"/>
    <w:rsid w:val="00276AB2"/>
    <w:rsid w:val="00281A91"/>
    <w:rsid w:val="002825CC"/>
    <w:rsid w:val="00284B88"/>
    <w:rsid w:val="002851C1"/>
    <w:rsid w:val="002879AC"/>
    <w:rsid w:val="00287BAC"/>
    <w:rsid w:val="00293628"/>
    <w:rsid w:val="0029436F"/>
    <w:rsid w:val="002A302C"/>
    <w:rsid w:val="002A34B7"/>
    <w:rsid w:val="002A358D"/>
    <w:rsid w:val="002A3A14"/>
    <w:rsid w:val="002A488E"/>
    <w:rsid w:val="002A58B5"/>
    <w:rsid w:val="002A6C63"/>
    <w:rsid w:val="002B00C8"/>
    <w:rsid w:val="002B394F"/>
    <w:rsid w:val="002B3D0C"/>
    <w:rsid w:val="002B4896"/>
    <w:rsid w:val="002C2B63"/>
    <w:rsid w:val="002C3697"/>
    <w:rsid w:val="002C3DC7"/>
    <w:rsid w:val="002D0F0A"/>
    <w:rsid w:val="002D22B4"/>
    <w:rsid w:val="002D3E82"/>
    <w:rsid w:val="002D5EB8"/>
    <w:rsid w:val="002E28F4"/>
    <w:rsid w:val="002E2BE6"/>
    <w:rsid w:val="002E2DFE"/>
    <w:rsid w:val="002E2E15"/>
    <w:rsid w:val="002E57CC"/>
    <w:rsid w:val="002E602C"/>
    <w:rsid w:val="002E68F3"/>
    <w:rsid w:val="002F2FAF"/>
    <w:rsid w:val="002F4E48"/>
    <w:rsid w:val="002F523D"/>
    <w:rsid w:val="002F56AC"/>
    <w:rsid w:val="00301CE4"/>
    <w:rsid w:val="00301D78"/>
    <w:rsid w:val="00303B59"/>
    <w:rsid w:val="0030535D"/>
    <w:rsid w:val="003058A2"/>
    <w:rsid w:val="00311583"/>
    <w:rsid w:val="00311BDC"/>
    <w:rsid w:val="00312218"/>
    <w:rsid w:val="003129FC"/>
    <w:rsid w:val="00312B38"/>
    <w:rsid w:val="0031701F"/>
    <w:rsid w:val="003179CB"/>
    <w:rsid w:val="00317A58"/>
    <w:rsid w:val="00317F4E"/>
    <w:rsid w:val="00317F95"/>
    <w:rsid w:val="00320BCA"/>
    <w:rsid w:val="003218E3"/>
    <w:rsid w:val="003228CE"/>
    <w:rsid w:val="0032342D"/>
    <w:rsid w:val="00323E9B"/>
    <w:rsid w:val="00324AC2"/>
    <w:rsid w:val="00325BB6"/>
    <w:rsid w:val="0032664E"/>
    <w:rsid w:val="00326AD2"/>
    <w:rsid w:val="00327EB5"/>
    <w:rsid w:val="00330371"/>
    <w:rsid w:val="00332586"/>
    <w:rsid w:val="003341AA"/>
    <w:rsid w:val="00335AD6"/>
    <w:rsid w:val="00337454"/>
    <w:rsid w:val="00337B37"/>
    <w:rsid w:val="003414D1"/>
    <w:rsid w:val="0034166C"/>
    <w:rsid w:val="00344852"/>
    <w:rsid w:val="00350C6D"/>
    <w:rsid w:val="00357621"/>
    <w:rsid w:val="0035799F"/>
    <w:rsid w:val="00357FD3"/>
    <w:rsid w:val="00360882"/>
    <w:rsid w:val="003614EC"/>
    <w:rsid w:val="0036280E"/>
    <w:rsid w:val="00363289"/>
    <w:rsid w:val="003635B7"/>
    <w:rsid w:val="003664F5"/>
    <w:rsid w:val="003665D8"/>
    <w:rsid w:val="00366884"/>
    <w:rsid w:val="0037081F"/>
    <w:rsid w:val="003714B4"/>
    <w:rsid w:val="00371508"/>
    <w:rsid w:val="00372CBE"/>
    <w:rsid w:val="00372D96"/>
    <w:rsid w:val="0037428B"/>
    <w:rsid w:val="00375988"/>
    <w:rsid w:val="00380957"/>
    <w:rsid w:val="00382551"/>
    <w:rsid w:val="003835C8"/>
    <w:rsid w:val="0038466E"/>
    <w:rsid w:val="00385624"/>
    <w:rsid w:val="00385BF0"/>
    <w:rsid w:val="00392F6B"/>
    <w:rsid w:val="0039389A"/>
    <w:rsid w:val="00393A93"/>
    <w:rsid w:val="00393AAA"/>
    <w:rsid w:val="00393E4C"/>
    <w:rsid w:val="003944B5"/>
    <w:rsid w:val="003974D0"/>
    <w:rsid w:val="00397747"/>
    <w:rsid w:val="003A223C"/>
    <w:rsid w:val="003A2334"/>
    <w:rsid w:val="003A5300"/>
    <w:rsid w:val="003A5CF9"/>
    <w:rsid w:val="003B0BCE"/>
    <w:rsid w:val="003B155B"/>
    <w:rsid w:val="003B2B68"/>
    <w:rsid w:val="003B6CFE"/>
    <w:rsid w:val="003B7693"/>
    <w:rsid w:val="003B78CB"/>
    <w:rsid w:val="003C0900"/>
    <w:rsid w:val="003C3662"/>
    <w:rsid w:val="003C4796"/>
    <w:rsid w:val="003C4F03"/>
    <w:rsid w:val="003C5100"/>
    <w:rsid w:val="003C546E"/>
    <w:rsid w:val="003C59E0"/>
    <w:rsid w:val="003C5E4E"/>
    <w:rsid w:val="003C6CFC"/>
    <w:rsid w:val="003C7175"/>
    <w:rsid w:val="003C76F2"/>
    <w:rsid w:val="003D0664"/>
    <w:rsid w:val="003D0A78"/>
    <w:rsid w:val="003D3FFD"/>
    <w:rsid w:val="003D5202"/>
    <w:rsid w:val="003E1CED"/>
    <w:rsid w:val="003E3D22"/>
    <w:rsid w:val="003F16D2"/>
    <w:rsid w:val="003F26B5"/>
    <w:rsid w:val="003F52EF"/>
    <w:rsid w:val="003F5DC0"/>
    <w:rsid w:val="003F6162"/>
    <w:rsid w:val="003F6780"/>
    <w:rsid w:val="003F77A6"/>
    <w:rsid w:val="003F7A8A"/>
    <w:rsid w:val="004034D9"/>
    <w:rsid w:val="00403E18"/>
    <w:rsid w:val="0040575A"/>
    <w:rsid w:val="00412800"/>
    <w:rsid w:val="00416927"/>
    <w:rsid w:val="00417673"/>
    <w:rsid w:val="00420AE8"/>
    <w:rsid w:val="004225DB"/>
    <w:rsid w:val="00423BA2"/>
    <w:rsid w:val="00423E32"/>
    <w:rsid w:val="00424A27"/>
    <w:rsid w:val="00425292"/>
    <w:rsid w:val="0042642B"/>
    <w:rsid w:val="004316A4"/>
    <w:rsid w:val="00432A16"/>
    <w:rsid w:val="00432D3A"/>
    <w:rsid w:val="00435110"/>
    <w:rsid w:val="00441175"/>
    <w:rsid w:val="00442594"/>
    <w:rsid w:val="00443377"/>
    <w:rsid w:val="0044433C"/>
    <w:rsid w:val="00446050"/>
    <w:rsid w:val="004468D7"/>
    <w:rsid w:val="004508D1"/>
    <w:rsid w:val="00451DE9"/>
    <w:rsid w:val="00453C6B"/>
    <w:rsid w:val="0045439F"/>
    <w:rsid w:val="00454D7B"/>
    <w:rsid w:val="00456BE8"/>
    <w:rsid w:val="00457FE7"/>
    <w:rsid w:val="00461199"/>
    <w:rsid w:val="004618DD"/>
    <w:rsid w:val="00464835"/>
    <w:rsid w:val="00465FEC"/>
    <w:rsid w:val="00466487"/>
    <w:rsid w:val="00467810"/>
    <w:rsid w:val="00467B63"/>
    <w:rsid w:val="00471EA3"/>
    <w:rsid w:val="00474C6A"/>
    <w:rsid w:val="00476B30"/>
    <w:rsid w:val="00477B25"/>
    <w:rsid w:val="0048012C"/>
    <w:rsid w:val="0048756D"/>
    <w:rsid w:val="004901FC"/>
    <w:rsid w:val="00493FBE"/>
    <w:rsid w:val="004950DE"/>
    <w:rsid w:val="00496792"/>
    <w:rsid w:val="004A0C19"/>
    <w:rsid w:val="004A3980"/>
    <w:rsid w:val="004A3DAE"/>
    <w:rsid w:val="004A5FF8"/>
    <w:rsid w:val="004A6123"/>
    <w:rsid w:val="004A6405"/>
    <w:rsid w:val="004B0826"/>
    <w:rsid w:val="004B0DDF"/>
    <w:rsid w:val="004B125E"/>
    <w:rsid w:val="004B1E62"/>
    <w:rsid w:val="004B36FE"/>
    <w:rsid w:val="004B787D"/>
    <w:rsid w:val="004C33F6"/>
    <w:rsid w:val="004C6885"/>
    <w:rsid w:val="004C767D"/>
    <w:rsid w:val="004D10AD"/>
    <w:rsid w:val="004D3314"/>
    <w:rsid w:val="004D43E1"/>
    <w:rsid w:val="004D5920"/>
    <w:rsid w:val="004D696D"/>
    <w:rsid w:val="004E0928"/>
    <w:rsid w:val="004E1308"/>
    <w:rsid w:val="004E1570"/>
    <w:rsid w:val="004E205E"/>
    <w:rsid w:val="004E4A08"/>
    <w:rsid w:val="004E4B63"/>
    <w:rsid w:val="004E59AB"/>
    <w:rsid w:val="004F068C"/>
    <w:rsid w:val="004F0B66"/>
    <w:rsid w:val="004F3647"/>
    <w:rsid w:val="004F53AD"/>
    <w:rsid w:val="004F6D14"/>
    <w:rsid w:val="004F7582"/>
    <w:rsid w:val="004F7710"/>
    <w:rsid w:val="00501071"/>
    <w:rsid w:val="00502EB8"/>
    <w:rsid w:val="005037FE"/>
    <w:rsid w:val="005059B8"/>
    <w:rsid w:val="005069D0"/>
    <w:rsid w:val="005117A6"/>
    <w:rsid w:val="00511AAC"/>
    <w:rsid w:val="0051250E"/>
    <w:rsid w:val="00513047"/>
    <w:rsid w:val="00520632"/>
    <w:rsid w:val="00520756"/>
    <w:rsid w:val="00521F59"/>
    <w:rsid w:val="005277B1"/>
    <w:rsid w:val="00530C1C"/>
    <w:rsid w:val="0053289C"/>
    <w:rsid w:val="0053355E"/>
    <w:rsid w:val="0053413F"/>
    <w:rsid w:val="00541AA9"/>
    <w:rsid w:val="00541D07"/>
    <w:rsid w:val="00542901"/>
    <w:rsid w:val="00544D64"/>
    <w:rsid w:val="00544DF7"/>
    <w:rsid w:val="00545ADF"/>
    <w:rsid w:val="00545F2E"/>
    <w:rsid w:val="005512DF"/>
    <w:rsid w:val="00553594"/>
    <w:rsid w:val="005547AB"/>
    <w:rsid w:val="00556BDC"/>
    <w:rsid w:val="005573F5"/>
    <w:rsid w:val="00560352"/>
    <w:rsid w:val="00560BE6"/>
    <w:rsid w:val="00564290"/>
    <w:rsid w:val="00567AB3"/>
    <w:rsid w:val="00570221"/>
    <w:rsid w:val="00571802"/>
    <w:rsid w:val="00571B5E"/>
    <w:rsid w:val="0057429C"/>
    <w:rsid w:val="00574339"/>
    <w:rsid w:val="00574D75"/>
    <w:rsid w:val="0057597E"/>
    <w:rsid w:val="00575F9A"/>
    <w:rsid w:val="0057795B"/>
    <w:rsid w:val="005801D3"/>
    <w:rsid w:val="00580E1D"/>
    <w:rsid w:val="005819ED"/>
    <w:rsid w:val="0058212A"/>
    <w:rsid w:val="00583805"/>
    <w:rsid w:val="00584267"/>
    <w:rsid w:val="00584717"/>
    <w:rsid w:val="00584A45"/>
    <w:rsid w:val="00585B37"/>
    <w:rsid w:val="0058741D"/>
    <w:rsid w:val="00591559"/>
    <w:rsid w:val="00591708"/>
    <w:rsid w:val="00592551"/>
    <w:rsid w:val="00592BF8"/>
    <w:rsid w:val="0059576A"/>
    <w:rsid w:val="005A0CBA"/>
    <w:rsid w:val="005A41F5"/>
    <w:rsid w:val="005A462F"/>
    <w:rsid w:val="005A76A5"/>
    <w:rsid w:val="005A7730"/>
    <w:rsid w:val="005B0EC0"/>
    <w:rsid w:val="005B160B"/>
    <w:rsid w:val="005B2D94"/>
    <w:rsid w:val="005B2E78"/>
    <w:rsid w:val="005B388A"/>
    <w:rsid w:val="005B5975"/>
    <w:rsid w:val="005B638F"/>
    <w:rsid w:val="005B6BA7"/>
    <w:rsid w:val="005C0D7C"/>
    <w:rsid w:val="005C46C6"/>
    <w:rsid w:val="005C56E3"/>
    <w:rsid w:val="005D034D"/>
    <w:rsid w:val="005D0F00"/>
    <w:rsid w:val="005D12CB"/>
    <w:rsid w:val="005D37B6"/>
    <w:rsid w:val="005D64F4"/>
    <w:rsid w:val="005E41E3"/>
    <w:rsid w:val="005E5D4B"/>
    <w:rsid w:val="005E7D87"/>
    <w:rsid w:val="005F05CB"/>
    <w:rsid w:val="005F4169"/>
    <w:rsid w:val="005F41D5"/>
    <w:rsid w:val="005F475C"/>
    <w:rsid w:val="005F4E27"/>
    <w:rsid w:val="006020E7"/>
    <w:rsid w:val="00602853"/>
    <w:rsid w:val="00612F04"/>
    <w:rsid w:val="006130B3"/>
    <w:rsid w:val="00621076"/>
    <w:rsid w:val="0062122A"/>
    <w:rsid w:val="006237EB"/>
    <w:rsid w:val="00623C0C"/>
    <w:rsid w:val="00624F96"/>
    <w:rsid w:val="006310F6"/>
    <w:rsid w:val="0063160C"/>
    <w:rsid w:val="0063285F"/>
    <w:rsid w:val="0063439D"/>
    <w:rsid w:val="0063468B"/>
    <w:rsid w:val="00635857"/>
    <w:rsid w:val="00635AA3"/>
    <w:rsid w:val="006368C4"/>
    <w:rsid w:val="00636B4C"/>
    <w:rsid w:val="00644A4F"/>
    <w:rsid w:val="00645718"/>
    <w:rsid w:val="006516EE"/>
    <w:rsid w:val="00654095"/>
    <w:rsid w:val="006543C5"/>
    <w:rsid w:val="00655E11"/>
    <w:rsid w:val="00657B14"/>
    <w:rsid w:val="006620DB"/>
    <w:rsid w:val="00662A92"/>
    <w:rsid w:val="00664453"/>
    <w:rsid w:val="00670650"/>
    <w:rsid w:val="006706EE"/>
    <w:rsid w:val="006740D2"/>
    <w:rsid w:val="0067410A"/>
    <w:rsid w:val="006743DC"/>
    <w:rsid w:val="006752B4"/>
    <w:rsid w:val="00676425"/>
    <w:rsid w:val="006768D8"/>
    <w:rsid w:val="00680C71"/>
    <w:rsid w:val="00680F58"/>
    <w:rsid w:val="0068184F"/>
    <w:rsid w:val="00682671"/>
    <w:rsid w:val="00682758"/>
    <w:rsid w:val="00683A69"/>
    <w:rsid w:val="00684B69"/>
    <w:rsid w:val="00685888"/>
    <w:rsid w:val="00685AF3"/>
    <w:rsid w:val="00685FC5"/>
    <w:rsid w:val="006868E4"/>
    <w:rsid w:val="00691002"/>
    <w:rsid w:val="00692009"/>
    <w:rsid w:val="006933D0"/>
    <w:rsid w:val="006947BD"/>
    <w:rsid w:val="00695810"/>
    <w:rsid w:val="00697920"/>
    <w:rsid w:val="006A0144"/>
    <w:rsid w:val="006A014A"/>
    <w:rsid w:val="006A0FB3"/>
    <w:rsid w:val="006A109B"/>
    <w:rsid w:val="006A70A5"/>
    <w:rsid w:val="006B0E79"/>
    <w:rsid w:val="006B22E1"/>
    <w:rsid w:val="006B3002"/>
    <w:rsid w:val="006B3799"/>
    <w:rsid w:val="006B748C"/>
    <w:rsid w:val="006C0131"/>
    <w:rsid w:val="006C0C40"/>
    <w:rsid w:val="006C2504"/>
    <w:rsid w:val="006C25AC"/>
    <w:rsid w:val="006C2E28"/>
    <w:rsid w:val="006C5F0B"/>
    <w:rsid w:val="006D1E7A"/>
    <w:rsid w:val="006D3825"/>
    <w:rsid w:val="006D5CED"/>
    <w:rsid w:val="006D7009"/>
    <w:rsid w:val="006D748F"/>
    <w:rsid w:val="006D7B06"/>
    <w:rsid w:val="006E143F"/>
    <w:rsid w:val="006E4F59"/>
    <w:rsid w:val="006E6C34"/>
    <w:rsid w:val="006F0C89"/>
    <w:rsid w:val="006F3D74"/>
    <w:rsid w:val="006F777D"/>
    <w:rsid w:val="00702FAF"/>
    <w:rsid w:val="00703775"/>
    <w:rsid w:val="00705742"/>
    <w:rsid w:val="007062A6"/>
    <w:rsid w:val="00711343"/>
    <w:rsid w:val="0071350A"/>
    <w:rsid w:val="007142BD"/>
    <w:rsid w:val="00714AFB"/>
    <w:rsid w:val="00715044"/>
    <w:rsid w:val="007161E6"/>
    <w:rsid w:val="007167D9"/>
    <w:rsid w:val="00716C1D"/>
    <w:rsid w:val="0071704A"/>
    <w:rsid w:val="007210B2"/>
    <w:rsid w:val="00722C34"/>
    <w:rsid w:val="00723275"/>
    <w:rsid w:val="007240CD"/>
    <w:rsid w:val="00724CE4"/>
    <w:rsid w:val="00733C8E"/>
    <w:rsid w:val="00736CCF"/>
    <w:rsid w:val="0073725C"/>
    <w:rsid w:val="00741FE6"/>
    <w:rsid w:val="007425EE"/>
    <w:rsid w:val="007451C2"/>
    <w:rsid w:val="00747BAC"/>
    <w:rsid w:val="00750B4F"/>
    <w:rsid w:val="00750DFA"/>
    <w:rsid w:val="00755D16"/>
    <w:rsid w:val="00757D3B"/>
    <w:rsid w:val="00760D15"/>
    <w:rsid w:val="007622F4"/>
    <w:rsid w:val="00763A8E"/>
    <w:rsid w:val="007644FE"/>
    <w:rsid w:val="0076548E"/>
    <w:rsid w:val="007666ED"/>
    <w:rsid w:val="0077532D"/>
    <w:rsid w:val="00777F1E"/>
    <w:rsid w:val="00782FF7"/>
    <w:rsid w:val="00783CCC"/>
    <w:rsid w:val="007846E5"/>
    <w:rsid w:val="007849B6"/>
    <w:rsid w:val="0078558E"/>
    <w:rsid w:val="00791AA1"/>
    <w:rsid w:val="00797197"/>
    <w:rsid w:val="00797B9A"/>
    <w:rsid w:val="007A0A57"/>
    <w:rsid w:val="007A0EF4"/>
    <w:rsid w:val="007A390A"/>
    <w:rsid w:val="007A5531"/>
    <w:rsid w:val="007A7C7E"/>
    <w:rsid w:val="007B2D2A"/>
    <w:rsid w:val="007B7C49"/>
    <w:rsid w:val="007C1AB8"/>
    <w:rsid w:val="007C3064"/>
    <w:rsid w:val="007C3478"/>
    <w:rsid w:val="007C4091"/>
    <w:rsid w:val="007D05CB"/>
    <w:rsid w:val="007D6E90"/>
    <w:rsid w:val="007D6F75"/>
    <w:rsid w:val="007D7857"/>
    <w:rsid w:val="007E0121"/>
    <w:rsid w:val="007E1273"/>
    <w:rsid w:val="007E1740"/>
    <w:rsid w:val="007E1C24"/>
    <w:rsid w:val="007E1EBC"/>
    <w:rsid w:val="007E210B"/>
    <w:rsid w:val="007E2252"/>
    <w:rsid w:val="007E5E2C"/>
    <w:rsid w:val="007E7CC5"/>
    <w:rsid w:val="007F2EA1"/>
    <w:rsid w:val="007F4465"/>
    <w:rsid w:val="007F4A62"/>
    <w:rsid w:val="007F4ADA"/>
    <w:rsid w:val="007F6045"/>
    <w:rsid w:val="00803C25"/>
    <w:rsid w:val="00804BF7"/>
    <w:rsid w:val="00807865"/>
    <w:rsid w:val="00811048"/>
    <w:rsid w:val="008177C2"/>
    <w:rsid w:val="00817BFB"/>
    <w:rsid w:val="00821FFC"/>
    <w:rsid w:val="0082384D"/>
    <w:rsid w:val="00823AD3"/>
    <w:rsid w:val="00824181"/>
    <w:rsid w:val="0082420A"/>
    <w:rsid w:val="0082653C"/>
    <w:rsid w:val="00826AA6"/>
    <w:rsid w:val="00826E35"/>
    <w:rsid w:val="00827842"/>
    <w:rsid w:val="00830625"/>
    <w:rsid w:val="00832DD8"/>
    <w:rsid w:val="00833350"/>
    <w:rsid w:val="00833F8A"/>
    <w:rsid w:val="00834222"/>
    <w:rsid w:val="00835914"/>
    <w:rsid w:val="008363F6"/>
    <w:rsid w:val="008373E5"/>
    <w:rsid w:val="00837577"/>
    <w:rsid w:val="00841679"/>
    <w:rsid w:val="00842CE4"/>
    <w:rsid w:val="00844E6D"/>
    <w:rsid w:val="008453E3"/>
    <w:rsid w:val="0084649E"/>
    <w:rsid w:val="00846B12"/>
    <w:rsid w:val="008512FC"/>
    <w:rsid w:val="00854530"/>
    <w:rsid w:val="008552AD"/>
    <w:rsid w:val="00863C1F"/>
    <w:rsid w:val="00864D65"/>
    <w:rsid w:val="00865864"/>
    <w:rsid w:val="00870058"/>
    <w:rsid w:val="00870762"/>
    <w:rsid w:val="008719BF"/>
    <w:rsid w:val="008720FF"/>
    <w:rsid w:val="00874E72"/>
    <w:rsid w:val="00877A9D"/>
    <w:rsid w:val="0088032B"/>
    <w:rsid w:val="00880505"/>
    <w:rsid w:val="00881B7C"/>
    <w:rsid w:val="0088242B"/>
    <w:rsid w:val="00882A7D"/>
    <w:rsid w:val="008830FE"/>
    <w:rsid w:val="00885B08"/>
    <w:rsid w:val="00885B7D"/>
    <w:rsid w:val="008867CB"/>
    <w:rsid w:val="00887155"/>
    <w:rsid w:val="00887DB6"/>
    <w:rsid w:val="00890CAF"/>
    <w:rsid w:val="008928BE"/>
    <w:rsid w:val="00892CBE"/>
    <w:rsid w:val="008941C6"/>
    <w:rsid w:val="00896D67"/>
    <w:rsid w:val="00897335"/>
    <w:rsid w:val="008A0800"/>
    <w:rsid w:val="008A36D7"/>
    <w:rsid w:val="008A54EA"/>
    <w:rsid w:val="008A5607"/>
    <w:rsid w:val="008A665E"/>
    <w:rsid w:val="008A6F86"/>
    <w:rsid w:val="008B0A8E"/>
    <w:rsid w:val="008B1BC8"/>
    <w:rsid w:val="008B5B19"/>
    <w:rsid w:val="008C09DD"/>
    <w:rsid w:val="008C0E77"/>
    <w:rsid w:val="008C1420"/>
    <w:rsid w:val="008C24E8"/>
    <w:rsid w:val="008C7056"/>
    <w:rsid w:val="008C73E6"/>
    <w:rsid w:val="008D1FC6"/>
    <w:rsid w:val="008D5AE6"/>
    <w:rsid w:val="008D5B93"/>
    <w:rsid w:val="008E11E7"/>
    <w:rsid w:val="008E408E"/>
    <w:rsid w:val="008E4668"/>
    <w:rsid w:val="008E5188"/>
    <w:rsid w:val="008E54DB"/>
    <w:rsid w:val="008E6099"/>
    <w:rsid w:val="008E6E35"/>
    <w:rsid w:val="008F023B"/>
    <w:rsid w:val="008F35EA"/>
    <w:rsid w:val="008F3B27"/>
    <w:rsid w:val="008F3DF2"/>
    <w:rsid w:val="008F3F11"/>
    <w:rsid w:val="008F4783"/>
    <w:rsid w:val="008F72D0"/>
    <w:rsid w:val="009006A4"/>
    <w:rsid w:val="00901D4B"/>
    <w:rsid w:val="0090282F"/>
    <w:rsid w:val="009116CB"/>
    <w:rsid w:val="009123D4"/>
    <w:rsid w:val="00912E12"/>
    <w:rsid w:val="009167E4"/>
    <w:rsid w:val="00917257"/>
    <w:rsid w:val="0092320F"/>
    <w:rsid w:val="009239FD"/>
    <w:rsid w:val="00923B0F"/>
    <w:rsid w:val="00924070"/>
    <w:rsid w:val="00925704"/>
    <w:rsid w:val="00926C7E"/>
    <w:rsid w:val="00927FCE"/>
    <w:rsid w:val="00930A95"/>
    <w:rsid w:val="0093109E"/>
    <w:rsid w:val="00931261"/>
    <w:rsid w:val="00931954"/>
    <w:rsid w:val="009350DC"/>
    <w:rsid w:val="009367D4"/>
    <w:rsid w:val="00937DAE"/>
    <w:rsid w:val="0094006E"/>
    <w:rsid w:val="00942735"/>
    <w:rsid w:val="009459E7"/>
    <w:rsid w:val="00946B93"/>
    <w:rsid w:val="00947439"/>
    <w:rsid w:val="00947BAA"/>
    <w:rsid w:val="00947C34"/>
    <w:rsid w:val="0095002B"/>
    <w:rsid w:val="00950854"/>
    <w:rsid w:val="0095165A"/>
    <w:rsid w:val="00951E0F"/>
    <w:rsid w:val="00955BAD"/>
    <w:rsid w:val="00955C05"/>
    <w:rsid w:val="00956D0B"/>
    <w:rsid w:val="00960590"/>
    <w:rsid w:val="009616E6"/>
    <w:rsid w:val="00962AE6"/>
    <w:rsid w:val="00963341"/>
    <w:rsid w:val="00967B54"/>
    <w:rsid w:val="009701E2"/>
    <w:rsid w:val="00970492"/>
    <w:rsid w:val="00970BC6"/>
    <w:rsid w:val="00971578"/>
    <w:rsid w:val="00971E34"/>
    <w:rsid w:val="00973ECD"/>
    <w:rsid w:val="00974B92"/>
    <w:rsid w:val="00974DC6"/>
    <w:rsid w:val="00981294"/>
    <w:rsid w:val="009855A1"/>
    <w:rsid w:val="009868C3"/>
    <w:rsid w:val="0099303E"/>
    <w:rsid w:val="00993A55"/>
    <w:rsid w:val="00994E5A"/>
    <w:rsid w:val="00996EE0"/>
    <w:rsid w:val="009972B9"/>
    <w:rsid w:val="009A0F8B"/>
    <w:rsid w:val="009A14E4"/>
    <w:rsid w:val="009A2B21"/>
    <w:rsid w:val="009A6147"/>
    <w:rsid w:val="009A6924"/>
    <w:rsid w:val="009A6BC8"/>
    <w:rsid w:val="009A6D96"/>
    <w:rsid w:val="009A7CB9"/>
    <w:rsid w:val="009A7D83"/>
    <w:rsid w:val="009B1926"/>
    <w:rsid w:val="009B3549"/>
    <w:rsid w:val="009B7B34"/>
    <w:rsid w:val="009C05FE"/>
    <w:rsid w:val="009C078A"/>
    <w:rsid w:val="009C3FDF"/>
    <w:rsid w:val="009C45B2"/>
    <w:rsid w:val="009C67F4"/>
    <w:rsid w:val="009C7FD6"/>
    <w:rsid w:val="009D0990"/>
    <w:rsid w:val="009D0F1C"/>
    <w:rsid w:val="009D357F"/>
    <w:rsid w:val="009D38A3"/>
    <w:rsid w:val="009D592C"/>
    <w:rsid w:val="009E1448"/>
    <w:rsid w:val="009E26CA"/>
    <w:rsid w:val="009E4735"/>
    <w:rsid w:val="009E47C6"/>
    <w:rsid w:val="009E4B9B"/>
    <w:rsid w:val="009E769A"/>
    <w:rsid w:val="009F0FBF"/>
    <w:rsid w:val="009F258F"/>
    <w:rsid w:val="009F7589"/>
    <w:rsid w:val="00A01B07"/>
    <w:rsid w:val="00A02325"/>
    <w:rsid w:val="00A025F5"/>
    <w:rsid w:val="00A02C1B"/>
    <w:rsid w:val="00A03A43"/>
    <w:rsid w:val="00A10F38"/>
    <w:rsid w:val="00A12226"/>
    <w:rsid w:val="00A12C12"/>
    <w:rsid w:val="00A13ECE"/>
    <w:rsid w:val="00A154B0"/>
    <w:rsid w:val="00A16A0B"/>
    <w:rsid w:val="00A214D4"/>
    <w:rsid w:val="00A21C55"/>
    <w:rsid w:val="00A23516"/>
    <w:rsid w:val="00A2360F"/>
    <w:rsid w:val="00A26B17"/>
    <w:rsid w:val="00A27D24"/>
    <w:rsid w:val="00A305D2"/>
    <w:rsid w:val="00A31FE5"/>
    <w:rsid w:val="00A33012"/>
    <w:rsid w:val="00A338DA"/>
    <w:rsid w:val="00A343F5"/>
    <w:rsid w:val="00A34D13"/>
    <w:rsid w:val="00A3513D"/>
    <w:rsid w:val="00A372D6"/>
    <w:rsid w:val="00A37992"/>
    <w:rsid w:val="00A40D3D"/>
    <w:rsid w:val="00A42C1F"/>
    <w:rsid w:val="00A4368D"/>
    <w:rsid w:val="00A43938"/>
    <w:rsid w:val="00A45758"/>
    <w:rsid w:val="00A46F9D"/>
    <w:rsid w:val="00A47E5F"/>
    <w:rsid w:val="00A47EF2"/>
    <w:rsid w:val="00A50575"/>
    <w:rsid w:val="00A50777"/>
    <w:rsid w:val="00A51378"/>
    <w:rsid w:val="00A5253A"/>
    <w:rsid w:val="00A52727"/>
    <w:rsid w:val="00A531CA"/>
    <w:rsid w:val="00A55B60"/>
    <w:rsid w:val="00A60E8D"/>
    <w:rsid w:val="00A61492"/>
    <w:rsid w:val="00A615A8"/>
    <w:rsid w:val="00A62775"/>
    <w:rsid w:val="00A62834"/>
    <w:rsid w:val="00A64930"/>
    <w:rsid w:val="00A67C0F"/>
    <w:rsid w:val="00A7173B"/>
    <w:rsid w:val="00A7254B"/>
    <w:rsid w:val="00A72A2E"/>
    <w:rsid w:val="00A73A05"/>
    <w:rsid w:val="00A74546"/>
    <w:rsid w:val="00A74659"/>
    <w:rsid w:val="00A757F3"/>
    <w:rsid w:val="00A76553"/>
    <w:rsid w:val="00A80067"/>
    <w:rsid w:val="00A80998"/>
    <w:rsid w:val="00A82572"/>
    <w:rsid w:val="00A82E4F"/>
    <w:rsid w:val="00A82ED2"/>
    <w:rsid w:val="00A857E6"/>
    <w:rsid w:val="00A9061C"/>
    <w:rsid w:val="00A9122F"/>
    <w:rsid w:val="00A914BD"/>
    <w:rsid w:val="00A92455"/>
    <w:rsid w:val="00A94AB0"/>
    <w:rsid w:val="00A9589E"/>
    <w:rsid w:val="00A95BA3"/>
    <w:rsid w:val="00A96057"/>
    <w:rsid w:val="00AA1187"/>
    <w:rsid w:val="00AA158A"/>
    <w:rsid w:val="00AA24B2"/>
    <w:rsid w:val="00AA4C4E"/>
    <w:rsid w:val="00AA684B"/>
    <w:rsid w:val="00AA6FA7"/>
    <w:rsid w:val="00AB0A09"/>
    <w:rsid w:val="00AB4B55"/>
    <w:rsid w:val="00AB769C"/>
    <w:rsid w:val="00AC02E9"/>
    <w:rsid w:val="00AC0E3B"/>
    <w:rsid w:val="00AC18DE"/>
    <w:rsid w:val="00AC33B4"/>
    <w:rsid w:val="00AC4F12"/>
    <w:rsid w:val="00AC5216"/>
    <w:rsid w:val="00AD0B7D"/>
    <w:rsid w:val="00AD0CC0"/>
    <w:rsid w:val="00AD4A7F"/>
    <w:rsid w:val="00AD59EF"/>
    <w:rsid w:val="00AD6F71"/>
    <w:rsid w:val="00AD7084"/>
    <w:rsid w:val="00AD7A1A"/>
    <w:rsid w:val="00AE0D24"/>
    <w:rsid w:val="00AE6F09"/>
    <w:rsid w:val="00AF02C0"/>
    <w:rsid w:val="00AF1DA4"/>
    <w:rsid w:val="00AF44BC"/>
    <w:rsid w:val="00AF4898"/>
    <w:rsid w:val="00AF6AD8"/>
    <w:rsid w:val="00AF6E0D"/>
    <w:rsid w:val="00B002F0"/>
    <w:rsid w:val="00B01A7C"/>
    <w:rsid w:val="00B06DB2"/>
    <w:rsid w:val="00B0731E"/>
    <w:rsid w:val="00B07D53"/>
    <w:rsid w:val="00B10072"/>
    <w:rsid w:val="00B1070F"/>
    <w:rsid w:val="00B10B27"/>
    <w:rsid w:val="00B13253"/>
    <w:rsid w:val="00B138D7"/>
    <w:rsid w:val="00B149FD"/>
    <w:rsid w:val="00B15F94"/>
    <w:rsid w:val="00B1675B"/>
    <w:rsid w:val="00B2177D"/>
    <w:rsid w:val="00B22AC9"/>
    <w:rsid w:val="00B234B2"/>
    <w:rsid w:val="00B23601"/>
    <w:rsid w:val="00B32682"/>
    <w:rsid w:val="00B3451D"/>
    <w:rsid w:val="00B35AA3"/>
    <w:rsid w:val="00B37E26"/>
    <w:rsid w:val="00B41537"/>
    <w:rsid w:val="00B427D9"/>
    <w:rsid w:val="00B440B6"/>
    <w:rsid w:val="00B44DF8"/>
    <w:rsid w:val="00B46925"/>
    <w:rsid w:val="00B505AE"/>
    <w:rsid w:val="00B510B8"/>
    <w:rsid w:val="00B5242B"/>
    <w:rsid w:val="00B53BC3"/>
    <w:rsid w:val="00B54558"/>
    <w:rsid w:val="00B545D7"/>
    <w:rsid w:val="00B5460F"/>
    <w:rsid w:val="00B60E07"/>
    <w:rsid w:val="00B619CA"/>
    <w:rsid w:val="00B620E6"/>
    <w:rsid w:val="00B674E0"/>
    <w:rsid w:val="00B67A79"/>
    <w:rsid w:val="00B70B60"/>
    <w:rsid w:val="00B70F80"/>
    <w:rsid w:val="00B71265"/>
    <w:rsid w:val="00B716E5"/>
    <w:rsid w:val="00B71AB8"/>
    <w:rsid w:val="00B737D0"/>
    <w:rsid w:val="00B73BBA"/>
    <w:rsid w:val="00B7544A"/>
    <w:rsid w:val="00B767FA"/>
    <w:rsid w:val="00B77132"/>
    <w:rsid w:val="00B775FB"/>
    <w:rsid w:val="00B77DC7"/>
    <w:rsid w:val="00B80B4F"/>
    <w:rsid w:val="00B80B8A"/>
    <w:rsid w:val="00B80D19"/>
    <w:rsid w:val="00B81164"/>
    <w:rsid w:val="00B8443F"/>
    <w:rsid w:val="00B861D1"/>
    <w:rsid w:val="00B86E88"/>
    <w:rsid w:val="00B870E2"/>
    <w:rsid w:val="00B87503"/>
    <w:rsid w:val="00B90305"/>
    <w:rsid w:val="00B92CC8"/>
    <w:rsid w:val="00B93B3F"/>
    <w:rsid w:val="00B941B0"/>
    <w:rsid w:val="00B94219"/>
    <w:rsid w:val="00B94396"/>
    <w:rsid w:val="00B95C7E"/>
    <w:rsid w:val="00B95FE2"/>
    <w:rsid w:val="00B960F8"/>
    <w:rsid w:val="00B96179"/>
    <w:rsid w:val="00BA2798"/>
    <w:rsid w:val="00BA31DF"/>
    <w:rsid w:val="00BA75D2"/>
    <w:rsid w:val="00BB4397"/>
    <w:rsid w:val="00BB5542"/>
    <w:rsid w:val="00BB5B57"/>
    <w:rsid w:val="00BB5E6B"/>
    <w:rsid w:val="00BC0D75"/>
    <w:rsid w:val="00BC109C"/>
    <w:rsid w:val="00BC153C"/>
    <w:rsid w:val="00BC1B2E"/>
    <w:rsid w:val="00BC4256"/>
    <w:rsid w:val="00BC4967"/>
    <w:rsid w:val="00BC5FC8"/>
    <w:rsid w:val="00BC617D"/>
    <w:rsid w:val="00BD1D3C"/>
    <w:rsid w:val="00BD1DD3"/>
    <w:rsid w:val="00BD1E16"/>
    <w:rsid w:val="00BD66D8"/>
    <w:rsid w:val="00BE02C1"/>
    <w:rsid w:val="00BE0559"/>
    <w:rsid w:val="00BE18D0"/>
    <w:rsid w:val="00BE3249"/>
    <w:rsid w:val="00BE3DD8"/>
    <w:rsid w:val="00BE540D"/>
    <w:rsid w:val="00BE581A"/>
    <w:rsid w:val="00BE667E"/>
    <w:rsid w:val="00BE710F"/>
    <w:rsid w:val="00BE72C4"/>
    <w:rsid w:val="00BF024A"/>
    <w:rsid w:val="00BF05E9"/>
    <w:rsid w:val="00BF2FAA"/>
    <w:rsid w:val="00BF4418"/>
    <w:rsid w:val="00C01305"/>
    <w:rsid w:val="00C0216D"/>
    <w:rsid w:val="00C04B31"/>
    <w:rsid w:val="00C05776"/>
    <w:rsid w:val="00C05D88"/>
    <w:rsid w:val="00C12A4E"/>
    <w:rsid w:val="00C13069"/>
    <w:rsid w:val="00C14494"/>
    <w:rsid w:val="00C2008D"/>
    <w:rsid w:val="00C2055D"/>
    <w:rsid w:val="00C21690"/>
    <w:rsid w:val="00C2284B"/>
    <w:rsid w:val="00C24A5D"/>
    <w:rsid w:val="00C267CF"/>
    <w:rsid w:val="00C31BDB"/>
    <w:rsid w:val="00C32E0D"/>
    <w:rsid w:val="00C348B4"/>
    <w:rsid w:val="00C34E5F"/>
    <w:rsid w:val="00C3798C"/>
    <w:rsid w:val="00C42799"/>
    <w:rsid w:val="00C4549C"/>
    <w:rsid w:val="00C466F6"/>
    <w:rsid w:val="00C46719"/>
    <w:rsid w:val="00C50424"/>
    <w:rsid w:val="00C51604"/>
    <w:rsid w:val="00C5293B"/>
    <w:rsid w:val="00C544D5"/>
    <w:rsid w:val="00C618F9"/>
    <w:rsid w:val="00C619C7"/>
    <w:rsid w:val="00C655FC"/>
    <w:rsid w:val="00C6695C"/>
    <w:rsid w:val="00C71C0F"/>
    <w:rsid w:val="00C72263"/>
    <w:rsid w:val="00C729B4"/>
    <w:rsid w:val="00C735E3"/>
    <w:rsid w:val="00C739C9"/>
    <w:rsid w:val="00C76E80"/>
    <w:rsid w:val="00C77B95"/>
    <w:rsid w:val="00C77BD4"/>
    <w:rsid w:val="00C82EE5"/>
    <w:rsid w:val="00C83E33"/>
    <w:rsid w:val="00C84446"/>
    <w:rsid w:val="00C84CD4"/>
    <w:rsid w:val="00C86777"/>
    <w:rsid w:val="00C875CF"/>
    <w:rsid w:val="00C926EE"/>
    <w:rsid w:val="00C92F12"/>
    <w:rsid w:val="00C9696F"/>
    <w:rsid w:val="00C97601"/>
    <w:rsid w:val="00CA02ED"/>
    <w:rsid w:val="00CA1DCB"/>
    <w:rsid w:val="00CA5151"/>
    <w:rsid w:val="00CA5EB0"/>
    <w:rsid w:val="00CB097F"/>
    <w:rsid w:val="00CB2D61"/>
    <w:rsid w:val="00CB3B80"/>
    <w:rsid w:val="00CB4765"/>
    <w:rsid w:val="00CB6A1A"/>
    <w:rsid w:val="00CB7114"/>
    <w:rsid w:val="00CB74A6"/>
    <w:rsid w:val="00CC1B8E"/>
    <w:rsid w:val="00CC2ABB"/>
    <w:rsid w:val="00CC2FE5"/>
    <w:rsid w:val="00CC62F2"/>
    <w:rsid w:val="00CC651B"/>
    <w:rsid w:val="00CD03CF"/>
    <w:rsid w:val="00CD146A"/>
    <w:rsid w:val="00CD3961"/>
    <w:rsid w:val="00CD441E"/>
    <w:rsid w:val="00CD514B"/>
    <w:rsid w:val="00CD6116"/>
    <w:rsid w:val="00CD79FB"/>
    <w:rsid w:val="00CE0332"/>
    <w:rsid w:val="00CE037F"/>
    <w:rsid w:val="00CE0AED"/>
    <w:rsid w:val="00CE1C53"/>
    <w:rsid w:val="00CE416C"/>
    <w:rsid w:val="00CE55CE"/>
    <w:rsid w:val="00CE5A8A"/>
    <w:rsid w:val="00CE6DB3"/>
    <w:rsid w:val="00CF14AC"/>
    <w:rsid w:val="00CF16B1"/>
    <w:rsid w:val="00CF3D27"/>
    <w:rsid w:val="00CF43FA"/>
    <w:rsid w:val="00CF4DE8"/>
    <w:rsid w:val="00D011BF"/>
    <w:rsid w:val="00D10F93"/>
    <w:rsid w:val="00D11995"/>
    <w:rsid w:val="00D1223E"/>
    <w:rsid w:val="00D13D7B"/>
    <w:rsid w:val="00D142C8"/>
    <w:rsid w:val="00D169FA"/>
    <w:rsid w:val="00D2252E"/>
    <w:rsid w:val="00D2303D"/>
    <w:rsid w:val="00D245BE"/>
    <w:rsid w:val="00D25FE8"/>
    <w:rsid w:val="00D263B1"/>
    <w:rsid w:val="00D279A3"/>
    <w:rsid w:val="00D27B01"/>
    <w:rsid w:val="00D301E8"/>
    <w:rsid w:val="00D3224E"/>
    <w:rsid w:val="00D32915"/>
    <w:rsid w:val="00D3389D"/>
    <w:rsid w:val="00D35BFE"/>
    <w:rsid w:val="00D3624F"/>
    <w:rsid w:val="00D3710A"/>
    <w:rsid w:val="00D40597"/>
    <w:rsid w:val="00D40C44"/>
    <w:rsid w:val="00D40FED"/>
    <w:rsid w:val="00D43362"/>
    <w:rsid w:val="00D44633"/>
    <w:rsid w:val="00D44DCC"/>
    <w:rsid w:val="00D450B1"/>
    <w:rsid w:val="00D46E57"/>
    <w:rsid w:val="00D47017"/>
    <w:rsid w:val="00D4781C"/>
    <w:rsid w:val="00D516C7"/>
    <w:rsid w:val="00D51AA5"/>
    <w:rsid w:val="00D5421E"/>
    <w:rsid w:val="00D5566A"/>
    <w:rsid w:val="00D57177"/>
    <w:rsid w:val="00D61D3C"/>
    <w:rsid w:val="00D70D25"/>
    <w:rsid w:val="00D727D9"/>
    <w:rsid w:val="00D72CDE"/>
    <w:rsid w:val="00D731C2"/>
    <w:rsid w:val="00D75830"/>
    <w:rsid w:val="00D77987"/>
    <w:rsid w:val="00D77B57"/>
    <w:rsid w:val="00D80211"/>
    <w:rsid w:val="00D8281D"/>
    <w:rsid w:val="00D83BD6"/>
    <w:rsid w:val="00D83DF6"/>
    <w:rsid w:val="00D841E8"/>
    <w:rsid w:val="00D868ED"/>
    <w:rsid w:val="00D869FD"/>
    <w:rsid w:val="00D94BE7"/>
    <w:rsid w:val="00D96549"/>
    <w:rsid w:val="00DA3550"/>
    <w:rsid w:val="00DA47F9"/>
    <w:rsid w:val="00DA5B52"/>
    <w:rsid w:val="00DA6403"/>
    <w:rsid w:val="00DA670C"/>
    <w:rsid w:val="00DA7F5D"/>
    <w:rsid w:val="00DB0CD9"/>
    <w:rsid w:val="00DB2967"/>
    <w:rsid w:val="00DB2B75"/>
    <w:rsid w:val="00DB36FC"/>
    <w:rsid w:val="00DB4466"/>
    <w:rsid w:val="00DB5E3D"/>
    <w:rsid w:val="00DB7A2E"/>
    <w:rsid w:val="00DC2B9D"/>
    <w:rsid w:val="00DD0AF6"/>
    <w:rsid w:val="00DD0CBF"/>
    <w:rsid w:val="00DD2A61"/>
    <w:rsid w:val="00DD5690"/>
    <w:rsid w:val="00DD61C7"/>
    <w:rsid w:val="00DD6FA8"/>
    <w:rsid w:val="00DD746E"/>
    <w:rsid w:val="00DE0D16"/>
    <w:rsid w:val="00DE1D12"/>
    <w:rsid w:val="00DE4395"/>
    <w:rsid w:val="00DE66C1"/>
    <w:rsid w:val="00DE7D89"/>
    <w:rsid w:val="00DF295D"/>
    <w:rsid w:val="00DF4073"/>
    <w:rsid w:val="00DF7152"/>
    <w:rsid w:val="00DF7317"/>
    <w:rsid w:val="00E07EF5"/>
    <w:rsid w:val="00E1416C"/>
    <w:rsid w:val="00E14AFF"/>
    <w:rsid w:val="00E14B5A"/>
    <w:rsid w:val="00E17C29"/>
    <w:rsid w:val="00E21ABC"/>
    <w:rsid w:val="00E2592B"/>
    <w:rsid w:val="00E261A5"/>
    <w:rsid w:val="00E26C07"/>
    <w:rsid w:val="00E27F9F"/>
    <w:rsid w:val="00E305AF"/>
    <w:rsid w:val="00E30C79"/>
    <w:rsid w:val="00E31149"/>
    <w:rsid w:val="00E32020"/>
    <w:rsid w:val="00E34A28"/>
    <w:rsid w:val="00E351AA"/>
    <w:rsid w:val="00E378B6"/>
    <w:rsid w:val="00E400CA"/>
    <w:rsid w:val="00E416A1"/>
    <w:rsid w:val="00E43EC2"/>
    <w:rsid w:val="00E52F72"/>
    <w:rsid w:val="00E5696F"/>
    <w:rsid w:val="00E6057F"/>
    <w:rsid w:val="00E615A1"/>
    <w:rsid w:val="00E62595"/>
    <w:rsid w:val="00E64480"/>
    <w:rsid w:val="00E67715"/>
    <w:rsid w:val="00E70BAA"/>
    <w:rsid w:val="00E7160A"/>
    <w:rsid w:val="00E71EF3"/>
    <w:rsid w:val="00E72F0A"/>
    <w:rsid w:val="00E73EE2"/>
    <w:rsid w:val="00E7464B"/>
    <w:rsid w:val="00E74725"/>
    <w:rsid w:val="00E75B9C"/>
    <w:rsid w:val="00E7721D"/>
    <w:rsid w:val="00E81015"/>
    <w:rsid w:val="00E8429F"/>
    <w:rsid w:val="00E8571E"/>
    <w:rsid w:val="00E860F8"/>
    <w:rsid w:val="00E87E41"/>
    <w:rsid w:val="00E903A6"/>
    <w:rsid w:val="00E9201D"/>
    <w:rsid w:val="00E94C9A"/>
    <w:rsid w:val="00E9512D"/>
    <w:rsid w:val="00E96F4C"/>
    <w:rsid w:val="00EA3F5C"/>
    <w:rsid w:val="00EA45C0"/>
    <w:rsid w:val="00EA4886"/>
    <w:rsid w:val="00EA6560"/>
    <w:rsid w:val="00EB02EF"/>
    <w:rsid w:val="00EB0EC3"/>
    <w:rsid w:val="00EB3174"/>
    <w:rsid w:val="00EB3B06"/>
    <w:rsid w:val="00EB760D"/>
    <w:rsid w:val="00EC169D"/>
    <w:rsid w:val="00EC17D9"/>
    <w:rsid w:val="00EC2639"/>
    <w:rsid w:val="00EC2C24"/>
    <w:rsid w:val="00EC2C6D"/>
    <w:rsid w:val="00EC30C6"/>
    <w:rsid w:val="00EC3568"/>
    <w:rsid w:val="00EC50A4"/>
    <w:rsid w:val="00EC5553"/>
    <w:rsid w:val="00ED327E"/>
    <w:rsid w:val="00ED5393"/>
    <w:rsid w:val="00EE14CD"/>
    <w:rsid w:val="00EE1E9E"/>
    <w:rsid w:val="00EE1F3C"/>
    <w:rsid w:val="00EE28A5"/>
    <w:rsid w:val="00EE2B88"/>
    <w:rsid w:val="00EE2C72"/>
    <w:rsid w:val="00EE4408"/>
    <w:rsid w:val="00EE4AAF"/>
    <w:rsid w:val="00EE51BD"/>
    <w:rsid w:val="00EE6B09"/>
    <w:rsid w:val="00EE6B9E"/>
    <w:rsid w:val="00EE77F5"/>
    <w:rsid w:val="00EE7D97"/>
    <w:rsid w:val="00EF222E"/>
    <w:rsid w:val="00EF2457"/>
    <w:rsid w:val="00EF47DA"/>
    <w:rsid w:val="00EF5639"/>
    <w:rsid w:val="00F00ED6"/>
    <w:rsid w:val="00F01A8A"/>
    <w:rsid w:val="00F02BA5"/>
    <w:rsid w:val="00F046F0"/>
    <w:rsid w:val="00F058D8"/>
    <w:rsid w:val="00F05B71"/>
    <w:rsid w:val="00F06FE6"/>
    <w:rsid w:val="00F11ABC"/>
    <w:rsid w:val="00F132E3"/>
    <w:rsid w:val="00F13EA8"/>
    <w:rsid w:val="00F155E9"/>
    <w:rsid w:val="00F27FB1"/>
    <w:rsid w:val="00F31323"/>
    <w:rsid w:val="00F33BA4"/>
    <w:rsid w:val="00F366D6"/>
    <w:rsid w:val="00F37BB1"/>
    <w:rsid w:val="00F40785"/>
    <w:rsid w:val="00F413F4"/>
    <w:rsid w:val="00F41B93"/>
    <w:rsid w:val="00F43903"/>
    <w:rsid w:val="00F43967"/>
    <w:rsid w:val="00F43AC0"/>
    <w:rsid w:val="00F45102"/>
    <w:rsid w:val="00F47DEE"/>
    <w:rsid w:val="00F558BF"/>
    <w:rsid w:val="00F55CCB"/>
    <w:rsid w:val="00F55D46"/>
    <w:rsid w:val="00F563A6"/>
    <w:rsid w:val="00F577DE"/>
    <w:rsid w:val="00F6592E"/>
    <w:rsid w:val="00F70FDF"/>
    <w:rsid w:val="00F72D8A"/>
    <w:rsid w:val="00F73A74"/>
    <w:rsid w:val="00F75F13"/>
    <w:rsid w:val="00F81DAD"/>
    <w:rsid w:val="00F83107"/>
    <w:rsid w:val="00F85D34"/>
    <w:rsid w:val="00F86A86"/>
    <w:rsid w:val="00F8732E"/>
    <w:rsid w:val="00F92421"/>
    <w:rsid w:val="00FA068A"/>
    <w:rsid w:val="00FA06E6"/>
    <w:rsid w:val="00FA1248"/>
    <w:rsid w:val="00FA2715"/>
    <w:rsid w:val="00FA417F"/>
    <w:rsid w:val="00FA41EF"/>
    <w:rsid w:val="00FA4FB5"/>
    <w:rsid w:val="00FA504D"/>
    <w:rsid w:val="00FA5B62"/>
    <w:rsid w:val="00FA6305"/>
    <w:rsid w:val="00FB0821"/>
    <w:rsid w:val="00FB3CC1"/>
    <w:rsid w:val="00FB5016"/>
    <w:rsid w:val="00FB557F"/>
    <w:rsid w:val="00FB5965"/>
    <w:rsid w:val="00FC02CE"/>
    <w:rsid w:val="00FC0645"/>
    <w:rsid w:val="00FC434D"/>
    <w:rsid w:val="00FC6052"/>
    <w:rsid w:val="00FD05EF"/>
    <w:rsid w:val="00FD4D7C"/>
    <w:rsid w:val="00FD5B59"/>
    <w:rsid w:val="00FD665C"/>
    <w:rsid w:val="00FD7FF7"/>
    <w:rsid w:val="00FE00FE"/>
    <w:rsid w:val="00FE1399"/>
    <w:rsid w:val="00FE46B5"/>
    <w:rsid w:val="00FF002A"/>
    <w:rsid w:val="00FF0780"/>
    <w:rsid w:val="00FF094A"/>
    <w:rsid w:val="00FF118B"/>
    <w:rsid w:val="00FF1463"/>
    <w:rsid w:val="00FF1950"/>
    <w:rsid w:val="00FF34E5"/>
    <w:rsid w:val="00FF494C"/>
    <w:rsid w:val="00FF69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6E46DE"/>
  <w15:chartTrackingRefBased/>
  <w15:docId w15:val="{958791D4-DFBE-454B-95F3-F15F45BD0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63285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63285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4">
    <w:name w:val="heading 4"/>
    <w:basedOn w:val="Normale"/>
    <w:next w:val="Normale"/>
    <w:link w:val="Titolo4Carattere"/>
    <w:uiPriority w:val="9"/>
    <w:unhideWhenUsed/>
    <w:qFormat/>
    <w:rsid w:val="00923B0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3285F"/>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63285F"/>
    <w:rPr>
      <w:rFonts w:asciiTheme="majorHAnsi" w:eastAsiaTheme="majorEastAsia" w:hAnsiTheme="majorHAnsi" w:cstheme="majorBidi"/>
      <w:color w:val="2F5496" w:themeColor="accent1" w:themeShade="BF"/>
      <w:sz w:val="26"/>
      <w:szCs w:val="26"/>
    </w:rPr>
  </w:style>
  <w:style w:type="paragraph" w:styleId="Corpotesto">
    <w:name w:val="Body Text"/>
    <w:basedOn w:val="Normale"/>
    <w:link w:val="CorpotestoCarattere"/>
    <w:uiPriority w:val="99"/>
    <w:qFormat/>
    <w:rsid w:val="0063285F"/>
    <w:pPr>
      <w:spacing w:after="120" w:line="240" w:lineRule="auto"/>
      <w:jc w:val="both"/>
    </w:pPr>
    <w:rPr>
      <w:rFonts w:ascii="Segoe UI" w:hAnsi="Segoe UI"/>
      <w:kern w:val="18"/>
      <w:sz w:val="20"/>
    </w:rPr>
  </w:style>
  <w:style w:type="character" w:customStyle="1" w:styleId="CorpotestoCarattere">
    <w:name w:val="Corpo testo Carattere"/>
    <w:basedOn w:val="Carpredefinitoparagrafo"/>
    <w:link w:val="Corpotesto"/>
    <w:uiPriority w:val="99"/>
    <w:rsid w:val="0063285F"/>
    <w:rPr>
      <w:rFonts w:ascii="Segoe UI" w:hAnsi="Segoe UI"/>
      <w:kern w:val="18"/>
      <w:sz w:val="20"/>
    </w:rPr>
  </w:style>
  <w:style w:type="paragraph" w:styleId="Paragrafoelenco">
    <w:name w:val="List Paragraph"/>
    <w:aliases w:val="Normal bullet 2,Bullet list,List Paragraph1,Numbered List,1st level - Bullet List Paragraph,Lettre d'introduction,Medium Grid 1 - Accent 21,Bullet List Paragraph,Heading 2_sj,Lijstalinea,Numbered paragraph 1,FooterText,Ha"/>
    <w:basedOn w:val="Normale"/>
    <w:link w:val="ParagrafoelencoCarattere"/>
    <w:uiPriority w:val="34"/>
    <w:qFormat/>
    <w:rsid w:val="00B620E6"/>
    <w:pPr>
      <w:spacing w:before="240" w:after="240" w:line="240" w:lineRule="auto"/>
      <w:ind w:left="720"/>
      <w:contextualSpacing/>
      <w:jc w:val="both"/>
    </w:pPr>
    <w:rPr>
      <w:rFonts w:ascii="Calibri" w:hAnsi="Calibri"/>
    </w:rPr>
  </w:style>
  <w:style w:type="character" w:customStyle="1" w:styleId="ParagrafoelencoCarattere">
    <w:name w:val="Paragrafo elenco Carattere"/>
    <w:aliases w:val="Normal bullet 2 Carattere,Bullet list Carattere,List Paragraph1 Carattere,Numbered List Carattere,1st level - Bullet List Paragraph Carattere,Lettre d'introduction Carattere,Medium Grid 1 - Accent 21 Carattere,Ha Carattere"/>
    <w:basedOn w:val="Carpredefinitoparagrafo"/>
    <w:link w:val="Paragrafoelenco"/>
    <w:uiPriority w:val="34"/>
    <w:qFormat/>
    <w:locked/>
    <w:rsid w:val="00B620E6"/>
    <w:rPr>
      <w:rFonts w:ascii="Calibri" w:hAnsi="Calibri"/>
    </w:rPr>
  </w:style>
  <w:style w:type="character" w:styleId="Rimandocommento">
    <w:name w:val="annotation reference"/>
    <w:basedOn w:val="Carpredefinitoparagrafo"/>
    <w:uiPriority w:val="99"/>
    <w:semiHidden/>
    <w:unhideWhenUsed/>
    <w:rsid w:val="00F02BA5"/>
    <w:rPr>
      <w:sz w:val="16"/>
      <w:szCs w:val="16"/>
    </w:rPr>
  </w:style>
  <w:style w:type="paragraph" w:styleId="Testocommento">
    <w:name w:val="annotation text"/>
    <w:basedOn w:val="Normale"/>
    <w:link w:val="TestocommentoCarattere"/>
    <w:uiPriority w:val="99"/>
    <w:unhideWhenUsed/>
    <w:rsid w:val="00F02BA5"/>
    <w:pPr>
      <w:spacing w:line="240" w:lineRule="auto"/>
    </w:pPr>
    <w:rPr>
      <w:sz w:val="20"/>
      <w:szCs w:val="20"/>
    </w:rPr>
  </w:style>
  <w:style w:type="character" w:customStyle="1" w:styleId="TestocommentoCarattere">
    <w:name w:val="Testo commento Carattere"/>
    <w:basedOn w:val="Carpredefinitoparagrafo"/>
    <w:link w:val="Testocommento"/>
    <w:uiPriority w:val="99"/>
    <w:rsid w:val="00F02BA5"/>
    <w:rPr>
      <w:sz w:val="20"/>
      <w:szCs w:val="20"/>
    </w:rPr>
  </w:style>
  <w:style w:type="paragraph" w:styleId="Soggettocommento">
    <w:name w:val="annotation subject"/>
    <w:basedOn w:val="Testocommento"/>
    <w:next w:val="Testocommento"/>
    <w:link w:val="SoggettocommentoCarattere"/>
    <w:uiPriority w:val="99"/>
    <w:semiHidden/>
    <w:unhideWhenUsed/>
    <w:rsid w:val="00F02BA5"/>
    <w:rPr>
      <w:b/>
      <w:bCs/>
    </w:rPr>
  </w:style>
  <w:style w:type="character" w:customStyle="1" w:styleId="SoggettocommentoCarattere">
    <w:name w:val="Soggetto commento Carattere"/>
    <w:basedOn w:val="TestocommentoCarattere"/>
    <w:link w:val="Soggettocommento"/>
    <w:uiPriority w:val="99"/>
    <w:semiHidden/>
    <w:rsid w:val="00F02BA5"/>
    <w:rPr>
      <w:b/>
      <w:bCs/>
      <w:sz w:val="20"/>
      <w:szCs w:val="20"/>
    </w:rPr>
  </w:style>
  <w:style w:type="character" w:customStyle="1" w:styleId="Titolo4Carattere">
    <w:name w:val="Titolo 4 Carattere"/>
    <w:basedOn w:val="Carpredefinitoparagrafo"/>
    <w:link w:val="Titolo4"/>
    <w:uiPriority w:val="9"/>
    <w:rsid w:val="00923B0F"/>
    <w:rPr>
      <w:rFonts w:asciiTheme="majorHAnsi" w:eastAsiaTheme="majorEastAsia" w:hAnsiTheme="majorHAnsi" w:cstheme="majorBidi"/>
      <w:i/>
      <w:iCs/>
      <w:color w:val="2F5496" w:themeColor="accent1" w:themeShade="BF"/>
    </w:rPr>
  </w:style>
  <w:style w:type="paragraph" w:styleId="Nessunaspaziatura">
    <w:name w:val="No Spacing"/>
    <w:uiPriority w:val="1"/>
    <w:qFormat/>
    <w:rsid w:val="0035799F"/>
    <w:pPr>
      <w:spacing w:after="0" w:line="240" w:lineRule="auto"/>
    </w:pPr>
  </w:style>
  <w:style w:type="table" w:styleId="Tabellagriglia4-colore1">
    <w:name w:val="Grid Table 4 Accent 1"/>
    <w:basedOn w:val="Tabellanormale"/>
    <w:uiPriority w:val="49"/>
    <w:rsid w:val="00FF1950"/>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itolosommario">
    <w:name w:val="TOC Heading"/>
    <w:basedOn w:val="Titolo1"/>
    <w:next w:val="Normale"/>
    <w:uiPriority w:val="39"/>
    <w:unhideWhenUsed/>
    <w:qFormat/>
    <w:rsid w:val="00FB557F"/>
    <w:pPr>
      <w:outlineLvl w:val="9"/>
    </w:pPr>
    <w:rPr>
      <w:lang w:val="en-US"/>
    </w:rPr>
  </w:style>
  <w:style w:type="paragraph" w:styleId="Sommario1">
    <w:name w:val="toc 1"/>
    <w:basedOn w:val="Normale"/>
    <w:next w:val="Normale"/>
    <w:autoRedefine/>
    <w:uiPriority w:val="39"/>
    <w:unhideWhenUsed/>
    <w:rsid w:val="00FB557F"/>
    <w:pPr>
      <w:spacing w:after="100"/>
    </w:pPr>
  </w:style>
  <w:style w:type="paragraph" w:styleId="Sommario2">
    <w:name w:val="toc 2"/>
    <w:basedOn w:val="Normale"/>
    <w:next w:val="Normale"/>
    <w:autoRedefine/>
    <w:uiPriority w:val="39"/>
    <w:unhideWhenUsed/>
    <w:rsid w:val="00FB557F"/>
    <w:pPr>
      <w:spacing w:after="100"/>
      <w:ind w:left="220"/>
    </w:pPr>
  </w:style>
  <w:style w:type="character" w:styleId="Collegamentoipertestuale">
    <w:name w:val="Hyperlink"/>
    <w:basedOn w:val="Carpredefinitoparagrafo"/>
    <w:uiPriority w:val="99"/>
    <w:unhideWhenUsed/>
    <w:rsid w:val="00FB557F"/>
    <w:rPr>
      <w:color w:val="0563C1" w:themeColor="hyperlink"/>
      <w:u w:val="single"/>
    </w:rPr>
  </w:style>
  <w:style w:type="paragraph" w:styleId="Intestazione">
    <w:name w:val="header"/>
    <w:basedOn w:val="Normale"/>
    <w:link w:val="IntestazioneCarattere"/>
    <w:uiPriority w:val="99"/>
    <w:unhideWhenUsed/>
    <w:rsid w:val="000C548B"/>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0C548B"/>
  </w:style>
  <w:style w:type="paragraph" w:styleId="Pidipagina">
    <w:name w:val="footer"/>
    <w:basedOn w:val="Normale"/>
    <w:link w:val="PidipaginaCarattere"/>
    <w:uiPriority w:val="99"/>
    <w:unhideWhenUsed/>
    <w:rsid w:val="000C548B"/>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0C548B"/>
  </w:style>
  <w:style w:type="paragraph" w:customStyle="1" w:styleId="DocumentSubtitle">
    <w:name w:val="Document Subtitle"/>
    <w:basedOn w:val="Normale"/>
    <w:link w:val="DocumentSubtitleChar"/>
    <w:rsid w:val="00122817"/>
    <w:pPr>
      <w:spacing w:after="240" w:line="240" w:lineRule="auto"/>
      <w:jc w:val="center"/>
    </w:pPr>
    <w:rPr>
      <w:rFonts w:ascii="Verdana" w:eastAsia="Times New Roman" w:hAnsi="Verdana" w:cs="Times New Roman"/>
      <w:sz w:val="32"/>
      <w:szCs w:val="36"/>
    </w:rPr>
  </w:style>
  <w:style w:type="character" w:customStyle="1" w:styleId="DocumentSubtitleChar">
    <w:name w:val="Document Subtitle Char"/>
    <w:link w:val="DocumentSubtitle"/>
    <w:rsid w:val="00122817"/>
    <w:rPr>
      <w:rFonts w:ascii="Verdana" w:eastAsia="Times New Roman" w:hAnsi="Verdana" w:cs="Times New Roman"/>
      <w:sz w:val="32"/>
      <w:szCs w:val="36"/>
    </w:rPr>
  </w:style>
  <w:style w:type="paragraph" w:styleId="Testonotaapidipagina">
    <w:name w:val="footnote text"/>
    <w:aliases w:val="Footnote Text Char1,Footnote Text Char Char,Footnote Text Char1 Char Char,Footnote Text Char Char Char Char,Footnote Text Char1 Char Char Char Char,Footnote Text Char Char Char Char Char Char,Footnote Text Char Char1 Char Char"/>
    <w:basedOn w:val="Normale"/>
    <w:link w:val="TestonotaapidipaginaCarattere"/>
    <w:uiPriority w:val="99"/>
    <w:semiHidden/>
    <w:unhideWhenUsed/>
    <w:qFormat/>
    <w:rsid w:val="002E2BE6"/>
    <w:pPr>
      <w:spacing w:after="0" w:line="240" w:lineRule="auto"/>
    </w:pPr>
    <w:rPr>
      <w:sz w:val="20"/>
      <w:szCs w:val="20"/>
    </w:rPr>
  </w:style>
  <w:style w:type="character" w:customStyle="1" w:styleId="TestonotaapidipaginaCarattere">
    <w:name w:val="Testo nota a piè di pagina Carattere"/>
    <w:aliases w:val="Footnote Text Char1 Carattere,Footnote Text Char Char Carattere,Footnote Text Char1 Char Char Carattere,Footnote Text Char Char Char Char Carattere,Footnote Text Char1 Char Char Char Char Carattere"/>
    <w:basedOn w:val="Carpredefinitoparagrafo"/>
    <w:link w:val="Testonotaapidipagina"/>
    <w:uiPriority w:val="99"/>
    <w:semiHidden/>
    <w:qFormat/>
    <w:rsid w:val="002E2BE6"/>
    <w:rPr>
      <w:sz w:val="20"/>
      <w:szCs w:val="20"/>
    </w:rPr>
  </w:style>
  <w:style w:type="character" w:styleId="Rimandonotaapidipagina">
    <w:name w:val="footnote reference"/>
    <w:aliases w:val="ftref,Footnote Refernece,Footnote Reference Superscript,Footnote Reference text,Footnote symbol,Voetnootverwijzing,footnote ref,FR,Fußnotenzeichen diss neu,Times 10 Point,Exposant 3 Point,Odwołanie przypisu"/>
    <w:basedOn w:val="Carpredefinitoparagrafo"/>
    <w:link w:val="FootnotesymbolCarZchn"/>
    <w:uiPriority w:val="99"/>
    <w:unhideWhenUsed/>
    <w:qFormat/>
    <w:rsid w:val="002E2BE6"/>
    <w:rPr>
      <w:vertAlign w:val="superscript"/>
    </w:rPr>
  </w:style>
  <w:style w:type="paragraph" w:styleId="Revisione">
    <w:name w:val="Revision"/>
    <w:hidden/>
    <w:uiPriority w:val="99"/>
    <w:semiHidden/>
    <w:rsid w:val="00DF7152"/>
    <w:pPr>
      <w:spacing w:after="0" w:line="240" w:lineRule="auto"/>
    </w:pPr>
  </w:style>
  <w:style w:type="character" w:styleId="Menzionenonrisolta">
    <w:name w:val="Unresolved Mention"/>
    <w:basedOn w:val="Carpredefinitoparagrafo"/>
    <w:uiPriority w:val="99"/>
    <w:semiHidden/>
    <w:unhideWhenUsed/>
    <w:rsid w:val="00C71C0F"/>
    <w:rPr>
      <w:color w:val="605E5C"/>
      <w:shd w:val="clear" w:color="auto" w:fill="E1DFDD"/>
    </w:rPr>
  </w:style>
  <w:style w:type="paragraph" w:styleId="NormaleWeb">
    <w:name w:val="Normal (Web)"/>
    <w:basedOn w:val="Normale"/>
    <w:uiPriority w:val="99"/>
    <w:unhideWhenUsed/>
    <w:rsid w:val="00B95C7E"/>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character" w:customStyle="1" w:styleId="il">
    <w:name w:val="il"/>
    <w:basedOn w:val="Carpredefinitoparagrafo"/>
    <w:rsid w:val="00FA068A"/>
  </w:style>
  <w:style w:type="table" w:styleId="Grigliatabella">
    <w:name w:val="Table Grid"/>
    <w:basedOn w:val="Tabellanormale"/>
    <w:uiPriority w:val="39"/>
    <w:rsid w:val="00B60E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semplice-3">
    <w:name w:val="Plain Table 3"/>
    <w:basedOn w:val="Tabellanormale"/>
    <w:uiPriority w:val="43"/>
    <w:rsid w:val="00B60E0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ellasemplice5">
    <w:name w:val="Plain Table 5"/>
    <w:basedOn w:val="Tabellanormale"/>
    <w:uiPriority w:val="45"/>
    <w:rsid w:val="00592BF8"/>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e"/>
    <w:link w:val="Rimandonotaapidipagina"/>
    <w:uiPriority w:val="99"/>
    <w:rsid w:val="00B44DF8"/>
    <w:pPr>
      <w:spacing w:after="0" w:line="240" w:lineRule="auto"/>
      <w:jc w:val="both"/>
    </w:pPr>
    <w:rPr>
      <w:vertAlign w:val="superscript"/>
    </w:rPr>
  </w:style>
  <w:style w:type="table" w:customStyle="1" w:styleId="VVATable">
    <w:name w:val="VVA Table"/>
    <w:basedOn w:val="Tabellanormale"/>
    <w:uiPriority w:val="99"/>
    <w:rsid w:val="00B44DF8"/>
    <w:pPr>
      <w:spacing w:after="0" w:line="240" w:lineRule="auto"/>
    </w:pPr>
    <w:rPr>
      <w:rFonts w:ascii="Segoe UI" w:hAnsi="Segoe UI"/>
      <w:sz w:val="17"/>
    </w:rPr>
    <w:tblPr>
      <w:tblInd w:w="0" w:type="nil"/>
      <w:tbl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insideH w:val="single" w:sz="4" w:space="0" w:color="0D0D0D" w:themeColor="text1" w:themeTint="F2"/>
        <w:insideV w:val="single" w:sz="4" w:space="0" w:color="0D0D0D" w:themeColor="text1" w:themeTint="F2"/>
      </w:tblBorders>
    </w:tblPr>
    <w:tcPr>
      <w:shd w:val="clear" w:color="auto" w:fill="FFFFFF" w:themeFill="background1"/>
    </w:tcPr>
    <w:tblStylePr w:type="firstRow">
      <w:pPr>
        <w:wordWrap/>
        <w:jc w:val="center"/>
      </w:pPr>
      <w:rPr>
        <w:rFonts w:ascii="Segoe UI Semilight" w:hAnsi="Segoe UI Semilight" w:cs="Segoe UI Semilight" w:hint="default"/>
        <w:b w:val="0"/>
        <w:color w:val="FFFFFF" w:themeColor="background1"/>
        <w:sz w:val="18"/>
        <w:szCs w:val="18"/>
      </w:rPr>
      <w:tblPr/>
      <w:tcPr>
        <w:shd w:val="clear" w:color="auto" w:fill="2B986D"/>
      </w:tcPr>
    </w:tblStylePr>
    <w:tblStylePr w:type="firstCol">
      <w:tblPr/>
      <w:tcPr>
        <w:shd w:val="clear" w:color="auto" w:fill="F2F2F2" w:themeFill="background1" w:themeFillShade="F2"/>
      </w:tcPr>
    </w:tblStylePr>
  </w:style>
  <w:style w:type="paragraph" w:customStyle="1" w:styleId="Default">
    <w:name w:val="Default"/>
    <w:rsid w:val="00A45758"/>
    <w:pPr>
      <w:autoSpaceDE w:val="0"/>
      <w:autoSpaceDN w:val="0"/>
      <w:adjustRightInd w:val="0"/>
      <w:spacing w:after="0" w:line="240" w:lineRule="auto"/>
    </w:pPr>
    <w:rPr>
      <w:rFonts w:ascii="Calibri" w:hAnsi="Calibri" w:cs="Calibri"/>
      <w:color w:val="00000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26198">
      <w:bodyDiv w:val="1"/>
      <w:marLeft w:val="0"/>
      <w:marRight w:val="0"/>
      <w:marTop w:val="0"/>
      <w:marBottom w:val="0"/>
      <w:divBdr>
        <w:top w:val="none" w:sz="0" w:space="0" w:color="auto"/>
        <w:left w:val="none" w:sz="0" w:space="0" w:color="auto"/>
        <w:bottom w:val="none" w:sz="0" w:space="0" w:color="auto"/>
        <w:right w:val="none" w:sz="0" w:space="0" w:color="auto"/>
      </w:divBdr>
    </w:div>
    <w:div w:id="54163487">
      <w:bodyDiv w:val="1"/>
      <w:marLeft w:val="0"/>
      <w:marRight w:val="0"/>
      <w:marTop w:val="0"/>
      <w:marBottom w:val="0"/>
      <w:divBdr>
        <w:top w:val="none" w:sz="0" w:space="0" w:color="auto"/>
        <w:left w:val="none" w:sz="0" w:space="0" w:color="auto"/>
        <w:bottom w:val="none" w:sz="0" w:space="0" w:color="auto"/>
        <w:right w:val="none" w:sz="0" w:space="0" w:color="auto"/>
      </w:divBdr>
    </w:div>
    <w:div w:id="85810395">
      <w:bodyDiv w:val="1"/>
      <w:marLeft w:val="0"/>
      <w:marRight w:val="0"/>
      <w:marTop w:val="0"/>
      <w:marBottom w:val="0"/>
      <w:divBdr>
        <w:top w:val="none" w:sz="0" w:space="0" w:color="auto"/>
        <w:left w:val="none" w:sz="0" w:space="0" w:color="auto"/>
        <w:bottom w:val="none" w:sz="0" w:space="0" w:color="auto"/>
        <w:right w:val="none" w:sz="0" w:space="0" w:color="auto"/>
      </w:divBdr>
    </w:div>
    <w:div w:id="135418946">
      <w:bodyDiv w:val="1"/>
      <w:marLeft w:val="0"/>
      <w:marRight w:val="0"/>
      <w:marTop w:val="0"/>
      <w:marBottom w:val="0"/>
      <w:divBdr>
        <w:top w:val="none" w:sz="0" w:space="0" w:color="auto"/>
        <w:left w:val="none" w:sz="0" w:space="0" w:color="auto"/>
        <w:bottom w:val="none" w:sz="0" w:space="0" w:color="auto"/>
        <w:right w:val="none" w:sz="0" w:space="0" w:color="auto"/>
      </w:divBdr>
    </w:div>
    <w:div w:id="209072170">
      <w:bodyDiv w:val="1"/>
      <w:marLeft w:val="0"/>
      <w:marRight w:val="0"/>
      <w:marTop w:val="0"/>
      <w:marBottom w:val="0"/>
      <w:divBdr>
        <w:top w:val="none" w:sz="0" w:space="0" w:color="auto"/>
        <w:left w:val="none" w:sz="0" w:space="0" w:color="auto"/>
        <w:bottom w:val="none" w:sz="0" w:space="0" w:color="auto"/>
        <w:right w:val="none" w:sz="0" w:space="0" w:color="auto"/>
      </w:divBdr>
    </w:div>
    <w:div w:id="234169054">
      <w:bodyDiv w:val="1"/>
      <w:marLeft w:val="0"/>
      <w:marRight w:val="0"/>
      <w:marTop w:val="0"/>
      <w:marBottom w:val="0"/>
      <w:divBdr>
        <w:top w:val="none" w:sz="0" w:space="0" w:color="auto"/>
        <w:left w:val="none" w:sz="0" w:space="0" w:color="auto"/>
        <w:bottom w:val="none" w:sz="0" w:space="0" w:color="auto"/>
        <w:right w:val="none" w:sz="0" w:space="0" w:color="auto"/>
      </w:divBdr>
      <w:divsChild>
        <w:div w:id="513880773">
          <w:marLeft w:val="0"/>
          <w:marRight w:val="0"/>
          <w:marTop w:val="0"/>
          <w:marBottom w:val="0"/>
          <w:divBdr>
            <w:top w:val="none" w:sz="0" w:space="0" w:color="auto"/>
            <w:left w:val="none" w:sz="0" w:space="0" w:color="auto"/>
            <w:bottom w:val="none" w:sz="0" w:space="0" w:color="auto"/>
            <w:right w:val="none" w:sz="0" w:space="0" w:color="auto"/>
          </w:divBdr>
        </w:div>
        <w:div w:id="1034312756">
          <w:marLeft w:val="0"/>
          <w:marRight w:val="0"/>
          <w:marTop w:val="0"/>
          <w:marBottom w:val="0"/>
          <w:divBdr>
            <w:top w:val="none" w:sz="0" w:space="0" w:color="auto"/>
            <w:left w:val="none" w:sz="0" w:space="0" w:color="auto"/>
            <w:bottom w:val="none" w:sz="0" w:space="0" w:color="auto"/>
            <w:right w:val="none" w:sz="0" w:space="0" w:color="auto"/>
          </w:divBdr>
        </w:div>
        <w:div w:id="1474252234">
          <w:marLeft w:val="0"/>
          <w:marRight w:val="0"/>
          <w:marTop w:val="0"/>
          <w:marBottom w:val="0"/>
          <w:divBdr>
            <w:top w:val="none" w:sz="0" w:space="0" w:color="auto"/>
            <w:left w:val="none" w:sz="0" w:space="0" w:color="auto"/>
            <w:bottom w:val="none" w:sz="0" w:space="0" w:color="auto"/>
            <w:right w:val="none" w:sz="0" w:space="0" w:color="auto"/>
          </w:divBdr>
        </w:div>
        <w:div w:id="1525941488">
          <w:marLeft w:val="0"/>
          <w:marRight w:val="0"/>
          <w:marTop w:val="0"/>
          <w:marBottom w:val="0"/>
          <w:divBdr>
            <w:top w:val="none" w:sz="0" w:space="0" w:color="auto"/>
            <w:left w:val="none" w:sz="0" w:space="0" w:color="auto"/>
            <w:bottom w:val="none" w:sz="0" w:space="0" w:color="auto"/>
            <w:right w:val="none" w:sz="0" w:space="0" w:color="auto"/>
          </w:divBdr>
        </w:div>
        <w:div w:id="2049403370">
          <w:marLeft w:val="0"/>
          <w:marRight w:val="0"/>
          <w:marTop w:val="0"/>
          <w:marBottom w:val="0"/>
          <w:divBdr>
            <w:top w:val="none" w:sz="0" w:space="0" w:color="auto"/>
            <w:left w:val="none" w:sz="0" w:space="0" w:color="auto"/>
            <w:bottom w:val="none" w:sz="0" w:space="0" w:color="auto"/>
            <w:right w:val="none" w:sz="0" w:space="0" w:color="auto"/>
          </w:divBdr>
        </w:div>
        <w:div w:id="1483112177">
          <w:marLeft w:val="0"/>
          <w:marRight w:val="0"/>
          <w:marTop w:val="0"/>
          <w:marBottom w:val="0"/>
          <w:divBdr>
            <w:top w:val="none" w:sz="0" w:space="0" w:color="auto"/>
            <w:left w:val="none" w:sz="0" w:space="0" w:color="auto"/>
            <w:bottom w:val="none" w:sz="0" w:space="0" w:color="auto"/>
            <w:right w:val="none" w:sz="0" w:space="0" w:color="auto"/>
          </w:divBdr>
        </w:div>
      </w:divsChild>
    </w:div>
    <w:div w:id="312410319">
      <w:bodyDiv w:val="1"/>
      <w:marLeft w:val="0"/>
      <w:marRight w:val="0"/>
      <w:marTop w:val="0"/>
      <w:marBottom w:val="0"/>
      <w:divBdr>
        <w:top w:val="none" w:sz="0" w:space="0" w:color="auto"/>
        <w:left w:val="none" w:sz="0" w:space="0" w:color="auto"/>
        <w:bottom w:val="none" w:sz="0" w:space="0" w:color="auto"/>
        <w:right w:val="none" w:sz="0" w:space="0" w:color="auto"/>
      </w:divBdr>
    </w:div>
    <w:div w:id="714155272">
      <w:bodyDiv w:val="1"/>
      <w:marLeft w:val="0"/>
      <w:marRight w:val="0"/>
      <w:marTop w:val="0"/>
      <w:marBottom w:val="0"/>
      <w:divBdr>
        <w:top w:val="none" w:sz="0" w:space="0" w:color="auto"/>
        <w:left w:val="none" w:sz="0" w:space="0" w:color="auto"/>
        <w:bottom w:val="none" w:sz="0" w:space="0" w:color="auto"/>
        <w:right w:val="none" w:sz="0" w:space="0" w:color="auto"/>
      </w:divBdr>
    </w:div>
    <w:div w:id="826020318">
      <w:bodyDiv w:val="1"/>
      <w:marLeft w:val="0"/>
      <w:marRight w:val="0"/>
      <w:marTop w:val="0"/>
      <w:marBottom w:val="0"/>
      <w:divBdr>
        <w:top w:val="none" w:sz="0" w:space="0" w:color="auto"/>
        <w:left w:val="none" w:sz="0" w:space="0" w:color="auto"/>
        <w:bottom w:val="none" w:sz="0" w:space="0" w:color="auto"/>
        <w:right w:val="none" w:sz="0" w:space="0" w:color="auto"/>
      </w:divBdr>
    </w:div>
    <w:div w:id="831484920">
      <w:bodyDiv w:val="1"/>
      <w:marLeft w:val="0"/>
      <w:marRight w:val="0"/>
      <w:marTop w:val="0"/>
      <w:marBottom w:val="0"/>
      <w:divBdr>
        <w:top w:val="none" w:sz="0" w:space="0" w:color="auto"/>
        <w:left w:val="none" w:sz="0" w:space="0" w:color="auto"/>
        <w:bottom w:val="none" w:sz="0" w:space="0" w:color="auto"/>
        <w:right w:val="none" w:sz="0" w:space="0" w:color="auto"/>
      </w:divBdr>
    </w:div>
    <w:div w:id="924538795">
      <w:bodyDiv w:val="1"/>
      <w:marLeft w:val="0"/>
      <w:marRight w:val="0"/>
      <w:marTop w:val="0"/>
      <w:marBottom w:val="0"/>
      <w:divBdr>
        <w:top w:val="none" w:sz="0" w:space="0" w:color="auto"/>
        <w:left w:val="none" w:sz="0" w:space="0" w:color="auto"/>
        <w:bottom w:val="none" w:sz="0" w:space="0" w:color="auto"/>
        <w:right w:val="none" w:sz="0" w:space="0" w:color="auto"/>
      </w:divBdr>
    </w:div>
    <w:div w:id="1182084955">
      <w:bodyDiv w:val="1"/>
      <w:marLeft w:val="0"/>
      <w:marRight w:val="0"/>
      <w:marTop w:val="0"/>
      <w:marBottom w:val="0"/>
      <w:divBdr>
        <w:top w:val="none" w:sz="0" w:space="0" w:color="auto"/>
        <w:left w:val="none" w:sz="0" w:space="0" w:color="auto"/>
        <w:bottom w:val="none" w:sz="0" w:space="0" w:color="auto"/>
        <w:right w:val="none" w:sz="0" w:space="0" w:color="auto"/>
      </w:divBdr>
    </w:div>
    <w:div w:id="1289973486">
      <w:bodyDiv w:val="1"/>
      <w:marLeft w:val="0"/>
      <w:marRight w:val="0"/>
      <w:marTop w:val="0"/>
      <w:marBottom w:val="0"/>
      <w:divBdr>
        <w:top w:val="none" w:sz="0" w:space="0" w:color="auto"/>
        <w:left w:val="none" w:sz="0" w:space="0" w:color="auto"/>
        <w:bottom w:val="none" w:sz="0" w:space="0" w:color="auto"/>
        <w:right w:val="none" w:sz="0" w:space="0" w:color="auto"/>
      </w:divBdr>
    </w:div>
    <w:div w:id="1305508960">
      <w:bodyDiv w:val="1"/>
      <w:marLeft w:val="0"/>
      <w:marRight w:val="0"/>
      <w:marTop w:val="0"/>
      <w:marBottom w:val="0"/>
      <w:divBdr>
        <w:top w:val="none" w:sz="0" w:space="0" w:color="auto"/>
        <w:left w:val="none" w:sz="0" w:space="0" w:color="auto"/>
        <w:bottom w:val="none" w:sz="0" w:space="0" w:color="auto"/>
        <w:right w:val="none" w:sz="0" w:space="0" w:color="auto"/>
      </w:divBdr>
    </w:div>
    <w:div w:id="1351759206">
      <w:bodyDiv w:val="1"/>
      <w:marLeft w:val="0"/>
      <w:marRight w:val="0"/>
      <w:marTop w:val="0"/>
      <w:marBottom w:val="0"/>
      <w:divBdr>
        <w:top w:val="none" w:sz="0" w:space="0" w:color="auto"/>
        <w:left w:val="none" w:sz="0" w:space="0" w:color="auto"/>
        <w:bottom w:val="none" w:sz="0" w:space="0" w:color="auto"/>
        <w:right w:val="none" w:sz="0" w:space="0" w:color="auto"/>
      </w:divBdr>
    </w:div>
    <w:div w:id="1352995771">
      <w:bodyDiv w:val="1"/>
      <w:marLeft w:val="0"/>
      <w:marRight w:val="0"/>
      <w:marTop w:val="0"/>
      <w:marBottom w:val="0"/>
      <w:divBdr>
        <w:top w:val="none" w:sz="0" w:space="0" w:color="auto"/>
        <w:left w:val="none" w:sz="0" w:space="0" w:color="auto"/>
        <w:bottom w:val="none" w:sz="0" w:space="0" w:color="auto"/>
        <w:right w:val="none" w:sz="0" w:space="0" w:color="auto"/>
      </w:divBdr>
    </w:div>
    <w:div w:id="1485774828">
      <w:bodyDiv w:val="1"/>
      <w:marLeft w:val="0"/>
      <w:marRight w:val="0"/>
      <w:marTop w:val="0"/>
      <w:marBottom w:val="0"/>
      <w:divBdr>
        <w:top w:val="none" w:sz="0" w:space="0" w:color="auto"/>
        <w:left w:val="none" w:sz="0" w:space="0" w:color="auto"/>
        <w:bottom w:val="none" w:sz="0" w:space="0" w:color="auto"/>
        <w:right w:val="none" w:sz="0" w:space="0" w:color="auto"/>
      </w:divBdr>
    </w:div>
    <w:div w:id="1541478625">
      <w:bodyDiv w:val="1"/>
      <w:marLeft w:val="0"/>
      <w:marRight w:val="0"/>
      <w:marTop w:val="0"/>
      <w:marBottom w:val="0"/>
      <w:divBdr>
        <w:top w:val="none" w:sz="0" w:space="0" w:color="auto"/>
        <w:left w:val="none" w:sz="0" w:space="0" w:color="auto"/>
        <w:bottom w:val="none" w:sz="0" w:space="0" w:color="auto"/>
        <w:right w:val="none" w:sz="0" w:space="0" w:color="auto"/>
      </w:divBdr>
    </w:div>
    <w:div w:id="1555967359">
      <w:bodyDiv w:val="1"/>
      <w:marLeft w:val="0"/>
      <w:marRight w:val="0"/>
      <w:marTop w:val="0"/>
      <w:marBottom w:val="0"/>
      <w:divBdr>
        <w:top w:val="none" w:sz="0" w:space="0" w:color="auto"/>
        <w:left w:val="none" w:sz="0" w:space="0" w:color="auto"/>
        <w:bottom w:val="none" w:sz="0" w:space="0" w:color="auto"/>
        <w:right w:val="none" w:sz="0" w:space="0" w:color="auto"/>
      </w:divBdr>
    </w:div>
    <w:div w:id="1624772004">
      <w:bodyDiv w:val="1"/>
      <w:marLeft w:val="0"/>
      <w:marRight w:val="0"/>
      <w:marTop w:val="0"/>
      <w:marBottom w:val="0"/>
      <w:divBdr>
        <w:top w:val="none" w:sz="0" w:space="0" w:color="auto"/>
        <w:left w:val="none" w:sz="0" w:space="0" w:color="auto"/>
        <w:bottom w:val="none" w:sz="0" w:space="0" w:color="auto"/>
        <w:right w:val="none" w:sz="0" w:space="0" w:color="auto"/>
      </w:divBdr>
    </w:div>
    <w:div w:id="1791581301">
      <w:bodyDiv w:val="1"/>
      <w:marLeft w:val="0"/>
      <w:marRight w:val="0"/>
      <w:marTop w:val="0"/>
      <w:marBottom w:val="0"/>
      <w:divBdr>
        <w:top w:val="none" w:sz="0" w:space="0" w:color="auto"/>
        <w:left w:val="none" w:sz="0" w:space="0" w:color="auto"/>
        <w:bottom w:val="none" w:sz="0" w:space="0" w:color="auto"/>
        <w:right w:val="none" w:sz="0" w:space="0" w:color="auto"/>
      </w:divBdr>
    </w:div>
    <w:div w:id="1800101835">
      <w:bodyDiv w:val="1"/>
      <w:marLeft w:val="0"/>
      <w:marRight w:val="0"/>
      <w:marTop w:val="0"/>
      <w:marBottom w:val="0"/>
      <w:divBdr>
        <w:top w:val="none" w:sz="0" w:space="0" w:color="auto"/>
        <w:left w:val="none" w:sz="0" w:space="0" w:color="auto"/>
        <w:bottom w:val="none" w:sz="0" w:space="0" w:color="auto"/>
        <w:right w:val="none" w:sz="0" w:space="0" w:color="auto"/>
      </w:divBdr>
    </w:div>
    <w:div w:id="1845315536">
      <w:bodyDiv w:val="1"/>
      <w:marLeft w:val="0"/>
      <w:marRight w:val="0"/>
      <w:marTop w:val="0"/>
      <w:marBottom w:val="0"/>
      <w:divBdr>
        <w:top w:val="none" w:sz="0" w:space="0" w:color="auto"/>
        <w:left w:val="none" w:sz="0" w:space="0" w:color="auto"/>
        <w:bottom w:val="none" w:sz="0" w:space="0" w:color="auto"/>
        <w:right w:val="none" w:sz="0" w:space="0" w:color="auto"/>
      </w:divBdr>
    </w:div>
    <w:div w:id="1921865218">
      <w:bodyDiv w:val="1"/>
      <w:marLeft w:val="0"/>
      <w:marRight w:val="0"/>
      <w:marTop w:val="0"/>
      <w:marBottom w:val="0"/>
      <w:divBdr>
        <w:top w:val="none" w:sz="0" w:space="0" w:color="auto"/>
        <w:left w:val="none" w:sz="0" w:space="0" w:color="auto"/>
        <w:bottom w:val="none" w:sz="0" w:space="0" w:color="auto"/>
        <w:right w:val="none" w:sz="0" w:space="0" w:color="auto"/>
      </w:divBdr>
    </w:div>
    <w:div w:id="1932081075">
      <w:bodyDiv w:val="1"/>
      <w:marLeft w:val="0"/>
      <w:marRight w:val="0"/>
      <w:marTop w:val="0"/>
      <w:marBottom w:val="0"/>
      <w:divBdr>
        <w:top w:val="none" w:sz="0" w:space="0" w:color="auto"/>
        <w:left w:val="none" w:sz="0" w:space="0" w:color="auto"/>
        <w:bottom w:val="none" w:sz="0" w:space="0" w:color="auto"/>
        <w:right w:val="none" w:sz="0" w:space="0" w:color="auto"/>
      </w:divBdr>
    </w:div>
    <w:div w:id="1948543079">
      <w:bodyDiv w:val="1"/>
      <w:marLeft w:val="0"/>
      <w:marRight w:val="0"/>
      <w:marTop w:val="0"/>
      <w:marBottom w:val="0"/>
      <w:divBdr>
        <w:top w:val="none" w:sz="0" w:space="0" w:color="auto"/>
        <w:left w:val="none" w:sz="0" w:space="0" w:color="auto"/>
        <w:bottom w:val="none" w:sz="0" w:space="0" w:color="auto"/>
        <w:right w:val="none" w:sz="0" w:space="0" w:color="auto"/>
      </w:divBdr>
    </w:div>
    <w:div w:id="2018999018">
      <w:bodyDiv w:val="1"/>
      <w:marLeft w:val="0"/>
      <w:marRight w:val="0"/>
      <w:marTop w:val="0"/>
      <w:marBottom w:val="0"/>
      <w:divBdr>
        <w:top w:val="none" w:sz="0" w:space="0" w:color="auto"/>
        <w:left w:val="none" w:sz="0" w:space="0" w:color="auto"/>
        <w:bottom w:val="none" w:sz="0" w:space="0" w:color="auto"/>
        <w:right w:val="none" w:sz="0" w:space="0" w:color="auto"/>
      </w:divBdr>
    </w:div>
    <w:div w:id="2133746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DA54E1477C18F4E8DF42ED66E1145E6" ma:contentTypeVersion="14" ma:contentTypeDescription="Create a new document." ma:contentTypeScope="" ma:versionID="50659234edf993ef4b1245ef6194f72b">
  <xsd:schema xmlns:xsd="http://www.w3.org/2001/XMLSchema" xmlns:xs="http://www.w3.org/2001/XMLSchema" xmlns:p="http://schemas.microsoft.com/office/2006/metadata/properties" xmlns:ns2="7d9547a0-fadc-4450-b2fb-db891d9e86f2" xmlns:ns3="0dce4717-2131-4f14-a63e-d166b16fd703" targetNamespace="http://schemas.microsoft.com/office/2006/metadata/properties" ma:root="true" ma:fieldsID="317ba421957c4f41a7d128aa19684983" ns2:_="" ns3:_="">
    <xsd:import namespace="7d9547a0-fadc-4450-b2fb-db891d9e86f2"/>
    <xsd:import namespace="0dce4717-2131-4f14-a63e-d166b16fd70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9547a0-fadc-4450-b2fb-db891d9e86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5c3e55c-1fe3-413a-97f2-19d02c776b0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ce4717-2131-4f14-a63e-d166b16fd70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3d063a6-13b4-4c50-8a2d-fd357748d781}" ma:internalName="TaxCatchAll" ma:showField="CatchAllData" ma:web="0dce4717-2131-4f14-a63e-d166b16fd7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d9547a0-fadc-4450-b2fb-db891d9e86f2">
      <Terms xmlns="http://schemas.microsoft.com/office/infopath/2007/PartnerControls"/>
    </lcf76f155ced4ddcb4097134ff3c332f>
    <TaxCatchAll xmlns="0dce4717-2131-4f14-a63e-d166b16fd703" xsi:nil="true"/>
  </documentManagement>
</p:properties>
</file>

<file path=customXml/itemProps1.xml><?xml version="1.0" encoding="utf-8"?>
<ds:datastoreItem xmlns:ds="http://schemas.openxmlformats.org/officeDocument/2006/customXml" ds:itemID="{9105BFCA-FC0A-45F8-AC12-12308061123E}">
  <ds:schemaRefs>
    <ds:schemaRef ds:uri="http://schemas.openxmlformats.org/officeDocument/2006/bibliography"/>
  </ds:schemaRefs>
</ds:datastoreItem>
</file>

<file path=customXml/itemProps2.xml><?xml version="1.0" encoding="utf-8"?>
<ds:datastoreItem xmlns:ds="http://schemas.openxmlformats.org/officeDocument/2006/customXml" ds:itemID="{298880BB-4C17-4682-B4E2-14A08442FD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9547a0-fadc-4450-b2fb-db891d9e86f2"/>
    <ds:schemaRef ds:uri="0dce4717-2131-4f14-a63e-d166b16fd7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01F672-B0E5-4B37-908F-1F1608E45E16}">
  <ds:schemaRefs>
    <ds:schemaRef ds:uri="http://schemas.microsoft.com/sharepoint/v3/contenttype/forms"/>
  </ds:schemaRefs>
</ds:datastoreItem>
</file>

<file path=customXml/itemProps4.xml><?xml version="1.0" encoding="utf-8"?>
<ds:datastoreItem xmlns:ds="http://schemas.openxmlformats.org/officeDocument/2006/customXml" ds:itemID="{6B1CB00C-60AC-4A91-9B99-A438814B2189}">
  <ds:schemaRefs>
    <ds:schemaRef ds:uri="http://schemas.microsoft.com/office/2006/metadata/properties"/>
    <ds:schemaRef ds:uri="http://schemas.microsoft.com/office/infopath/2007/PartnerControls"/>
    <ds:schemaRef ds:uri="7d9547a0-fadc-4450-b2fb-db891d9e86f2"/>
    <ds:schemaRef ds:uri="0dce4717-2131-4f14-a63e-d166b16fd703"/>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1986</Words>
  <Characters>11322</Characters>
  <Application>Microsoft Office Word</Application>
  <DocSecurity>0</DocSecurity>
  <Lines>94</Lines>
  <Paragraphs>26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Rocciola</dc:creator>
  <cp:keywords/>
  <dc:description/>
  <cp:lastModifiedBy>Rocco Crimeni</cp:lastModifiedBy>
  <cp:revision>6</cp:revision>
  <cp:lastPrinted>2022-09-09T14:21:00Z</cp:lastPrinted>
  <dcterms:created xsi:type="dcterms:W3CDTF">2022-09-09T14:00:00Z</dcterms:created>
  <dcterms:modified xsi:type="dcterms:W3CDTF">2022-09-09T14:21:00Z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0x0101006DA54E1477C18F4E8DF42ED66E1145E6</vt:lpwstr>
  </property>
</Properties>
</file>