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8D" w:rsidRPr="00D2214D" w:rsidRDefault="00D2214D" w:rsidP="00D2214D">
      <w:pPr>
        <w:jc w:val="center"/>
        <w:rPr>
          <w:u w:val="single"/>
        </w:rPr>
      </w:pPr>
      <w:r w:rsidRPr="00D2214D">
        <w:rPr>
          <w:u w:val="single"/>
        </w:rPr>
        <w:t>Surface Science Instrument (“Cold machine</w:t>
      </w:r>
      <w:r w:rsidR="00CC3EE2">
        <w:rPr>
          <w:u w:val="single"/>
        </w:rPr>
        <w:t>”</w:t>
      </w:r>
      <w:r w:rsidRPr="00D2214D">
        <w:rPr>
          <w:u w:val="single"/>
        </w:rPr>
        <w:t>)</w:t>
      </w:r>
    </w:p>
    <w:p w:rsidR="00D2214D" w:rsidRDefault="00D2214D"/>
    <w:p w:rsidR="00D2214D" w:rsidRDefault="00D2214D">
      <w:r>
        <w:t>The instrument consists of an analysis chamber (AK)</w:t>
      </w:r>
      <w:r w:rsidR="00070EBA">
        <w:t xml:space="preserve">, </w:t>
      </w:r>
      <w:r>
        <w:t xml:space="preserve">a preparation chamber (PK) and a two stage sample introduction </w:t>
      </w:r>
      <w:r w:rsidR="00070EBA">
        <w:t xml:space="preserve">system </w:t>
      </w:r>
      <w:r>
        <w:t>(two small chambers, one pumped by a turbo pump (2</w:t>
      </w:r>
      <w:r w:rsidRPr="00D2214D">
        <w:rPr>
          <w:vertAlign w:val="superscript"/>
        </w:rPr>
        <w:t>nd</w:t>
      </w:r>
      <w:r>
        <w:t xml:space="preserve"> stage) and one by a primary pump (first stage)). The sample </w:t>
      </w:r>
      <w:proofErr w:type="gramStart"/>
      <w:r>
        <w:t>is mounted</w:t>
      </w:r>
      <w:proofErr w:type="gramEnd"/>
      <w:r>
        <w:t xml:space="preserve"> on a sample rod for measurement and transfer. The sample is mounted at the outside, brought to the first stage (1 mbar) than after several minutes to the second stage (10</w:t>
      </w:r>
      <w:r w:rsidR="00070EBA" w:rsidRPr="00070EBA">
        <w:rPr>
          <w:vertAlign w:val="superscript"/>
        </w:rPr>
        <w:t>-</w:t>
      </w:r>
      <w:r w:rsidRPr="00070EBA">
        <w:rPr>
          <w:vertAlign w:val="superscript"/>
        </w:rPr>
        <w:t>7</w:t>
      </w:r>
      <w:r>
        <w:t xml:space="preserve"> mbar). After 30</w:t>
      </w:r>
      <w:r w:rsidR="00070EBA">
        <w:t xml:space="preserve"> </w:t>
      </w:r>
      <w:proofErr w:type="gramStart"/>
      <w:r>
        <w:t>minutes</w:t>
      </w:r>
      <w:proofErr w:type="gramEnd"/>
      <w:r>
        <w:t xml:space="preserve"> it is introduced to the preparation chamber. During the </w:t>
      </w:r>
      <w:r w:rsidR="00070EBA">
        <w:t>study,</w:t>
      </w:r>
      <w:r>
        <w:t xml:space="preserve"> it </w:t>
      </w:r>
      <w:proofErr w:type="gramStart"/>
      <w:r>
        <w:t>is moved</w:t>
      </w:r>
      <w:proofErr w:type="gramEnd"/>
      <w:r>
        <w:t xml:space="preserve"> between preparation and analysis chamber.</w:t>
      </w:r>
    </w:p>
    <w:p w:rsidR="00D2214D" w:rsidRPr="00D2214D" w:rsidRDefault="00D2214D">
      <w:pPr>
        <w:rPr>
          <w:rFonts w:ascii="Symbol" w:hAnsi="Symbol"/>
        </w:rPr>
      </w:pPr>
    </w:p>
    <w:p w:rsidR="00D2214D" w:rsidRPr="00D2214D" w:rsidRDefault="00D2214D" w:rsidP="00D2214D">
      <w:pPr>
        <w:pStyle w:val="ListParagraph"/>
        <w:rPr>
          <w:b/>
        </w:rPr>
      </w:pPr>
      <w:r w:rsidRPr="00D2214D">
        <w:rPr>
          <w:b/>
        </w:rPr>
        <w:t>Preparation chamber:</w:t>
      </w:r>
    </w:p>
    <w:p w:rsidR="00D2214D" w:rsidRDefault="00D2214D" w:rsidP="00D2214D">
      <w:pPr>
        <w:pStyle w:val="ListParagraph"/>
        <w:numPr>
          <w:ilvl w:val="0"/>
          <w:numId w:val="1"/>
        </w:numPr>
      </w:pPr>
      <w:r>
        <w:t xml:space="preserve">Thin film deposition by sputter deposition (triode system, </w:t>
      </w:r>
      <w:proofErr w:type="spellStart"/>
      <w:r>
        <w:t>Ar</w:t>
      </w:r>
      <w:proofErr w:type="spellEnd"/>
      <w:r>
        <w:t xml:space="preserve"> pressure around </w:t>
      </w:r>
      <w:proofErr w:type="gramStart"/>
      <w:r>
        <w:t>5</w:t>
      </w:r>
      <w:proofErr w:type="gramEnd"/>
      <w:r>
        <w:t xml:space="preserve"> 10</w:t>
      </w:r>
      <w:r w:rsidRPr="00D2214D">
        <w:rPr>
          <w:vertAlign w:val="superscript"/>
        </w:rPr>
        <w:t>-3</w:t>
      </w:r>
      <w:r>
        <w:t>mbar). Deposition can be done in presence of reactive gases to produce oxides (O</w:t>
      </w:r>
      <w:r w:rsidRPr="00D2214D">
        <w:rPr>
          <w:vertAlign w:val="subscript"/>
        </w:rPr>
        <w:t>2</w:t>
      </w:r>
      <w:r>
        <w:t>, gas), nitrides (N</w:t>
      </w:r>
      <w:r w:rsidRPr="00D2214D">
        <w:rPr>
          <w:vertAlign w:val="subscript"/>
        </w:rPr>
        <w:t>2</w:t>
      </w:r>
      <w:r>
        <w:t xml:space="preserve"> gas</w:t>
      </w:r>
      <w:r w:rsidR="00070EBA">
        <w:t>), h</w:t>
      </w:r>
      <w:r>
        <w:t>ydrides (H</w:t>
      </w:r>
      <w:r w:rsidRPr="00D2214D">
        <w:rPr>
          <w:vertAlign w:val="subscript"/>
        </w:rPr>
        <w:t>2</w:t>
      </w:r>
      <w:r>
        <w:t xml:space="preserve"> gas)</w:t>
      </w:r>
    </w:p>
    <w:p w:rsidR="00D2214D" w:rsidRDefault="00D2214D" w:rsidP="00D2214D">
      <w:pPr>
        <w:pStyle w:val="ListParagraph"/>
        <w:numPr>
          <w:ilvl w:val="0"/>
          <w:numId w:val="1"/>
        </w:numPr>
      </w:pPr>
      <w:r>
        <w:t>Thin film clean</w:t>
      </w:r>
      <w:r w:rsidR="00AD6D9B">
        <w:t>ing</w:t>
      </w:r>
      <w:r>
        <w:t xml:space="preserve"> by sputtering (broad </w:t>
      </w:r>
      <w:r w:rsidR="00AD6D9B">
        <w:t>b</w:t>
      </w:r>
      <w:r>
        <w:t>ea</w:t>
      </w:r>
      <w:r w:rsidR="00AD6D9B">
        <w:t>m</w:t>
      </w:r>
      <w:r>
        <w:t xml:space="preserve"> ion gun)</w:t>
      </w:r>
    </w:p>
    <w:p w:rsidR="00070EBA" w:rsidRDefault="00070EBA" w:rsidP="00D2214D">
      <w:pPr>
        <w:pStyle w:val="ListParagraph"/>
        <w:numPr>
          <w:ilvl w:val="0"/>
          <w:numId w:val="1"/>
        </w:numPr>
      </w:pPr>
      <w:r>
        <w:t>- Atomic oxygen exposure (O is produced by splitting O</w:t>
      </w:r>
      <w:r w:rsidRPr="00070EBA">
        <w:rPr>
          <w:vertAlign w:val="subscript"/>
        </w:rPr>
        <w:t>2</w:t>
      </w:r>
      <w:r>
        <w:t xml:space="preserve"> in an ECR plasma source)</w:t>
      </w:r>
    </w:p>
    <w:p w:rsidR="00D2214D" w:rsidRDefault="00D2214D" w:rsidP="00D2214D">
      <w:pPr>
        <w:pStyle w:val="ListParagraph"/>
        <w:numPr>
          <w:ilvl w:val="0"/>
          <w:numId w:val="1"/>
        </w:numPr>
      </w:pPr>
      <w:r>
        <w:t>Water deposition (through a capillary directed to the surface). Water is contained in a tank and dega</w:t>
      </w:r>
      <w:r w:rsidR="0024628E">
        <w:t>s</w:t>
      </w:r>
      <w:r>
        <w:t>sed prior to the experiments</w:t>
      </w:r>
      <w:r w:rsidR="0024628E">
        <w:t>.</w:t>
      </w:r>
    </w:p>
    <w:p w:rsidR="00D2214D" w:rsidRPr="001E19CB" w:rsidRDefault="001E19CB" w:rsidP="00D2214D">
      <w:pPr>
        <w:ind w:left="360" w:firstLine="360"/>
        <w:rPr>
          <w:b/>
        </w:rPr>
      </w:pPr>
      <w:r w:rsidRPr="001E19CB">
        <w:rPr>
          <w:b/>
        </w:rPr>
        <w:t>Analysis chamb</w:t>
      </w:r>
      <w:r w:rsidR="00D2214D" w:rsidRPr="001E19CB">
        <w:rPr>
          <w:b/>
        </w:rPr>
        <w:t>er</w:t>
      </w:r>
    </w:p>
    <w:p w:rsidR="00D2214D" w:rsidRDefault="00D2214D" w:rsidP="00D2214D">
      <w:pPr>
        <w:pStyle w:val="ListParagraph"/>
        <w:numPr>
          <w:ilvl w:val="0"/>
          <w:numId w:val="1"/>
        </w:numPr>
      </w:pPr>
      <w:r>
        <w:t>Photoelectron Analyser (</w:t>
      </w:r>
      <w:proofErr w:type="spellStart"/>
      <w:r>
        <w:t>Leybold</w:t>
      </w:r>
      <w:proofErr w:type="spellEnd"/>
      <w:r>
        <w:t>, EA10, single channel)</w:t>
      </w:r>
    </w:p>
    <w:p w:rsidR="00D2214D" w:rsidRDefault="00D2214D" w:rsidP="00D2214D">
      <w:pPr>
        <w:pStyle w:val="ListParagraph"/>
        <w:numPr>
          <w:ilvl w:val="0"/>
          <w:numId w:val="1"/>
        </w:numPr>
      </w:pPr>
      <w:r>
        <w:t>X-ray sour</w:t>
      </w:r>
      <w:r w:rsidR="00AD6D9B">
        <w:t>c</w:t>
      </w:r>
      <w:bookmarkStart w:id="0" w:name="_GoBack"/>
      <w:bookmarkEnd w:id="0"/>
      <w:r>
        <w:t xml:space="preserve">e (non </w:t>
      </w:r>
      <w:proofErr w:type="spellStart"/>
      <w:r>
        <w:t>monochromated</w:t>
      </w:r>
      <w:proofErr w:type="spellEnd"/>
      <w:r>
        <w:t xml:space="preserve">, 12 kV, 30 mA): </w:t>
      </w:r>
      <w:proofErr w:type="spellStart"/>
      <w:r>
        <w:t>AlK</w:t>
      </w:r>
      <w:proofErr w:type="spellEnd"/>
      <w:r w:rsidRPr="00D2214D">
        <w:rPr>
          <w:rFonts w:ascii="Symbol" w:hAnsi="Symbol"/>
          <w:vertAlign w:val="subscript"/>
        </w:rPr>
        <w:t></w:t>
      </w:r>
      <w:r>
        <w:t xml:space="preserve">, and </w:t>
      </w:r>
      <w:proofErr w:type="spellStart"/>
      <w:r>
        <w:t>MgK</w:t>
      </w:r>
      <w:proofErr w:type="spellEnd"/>
      <w:r w:rsidRPr="0024628E">
        <w:rPr>
          <w:rFonts w:ascii="Symbol" w:hAnsi="Symbol"/>
          <w:vertAlign w:val="subscript"/>
        </w:rPr>
        <w:t></w:t>
      </w:r>
      <w:r w:rsidR="0024628E">
        <w:t xml:space="preserve"> radiation</w:t>
      </w:r>
    </w:p>
    <w:p w:rsidR="00D2214D" w:rsidRDefault="00D2214D" w:rsidP="00D2214D">
      <w:pPr>
        <w:pStyle w:val="ListParagraph"/>
        <w:numPr>
          <w:ilvl w:val="0"/>
          <w:numId w:val="1"/>
        </w:numPr>
      </w:pPr>
      <w:r>
        <w:t xml:space="preserve">UV-source (SPECS) – windowless </w:t>
      </w:r>
      <w:r w:rsidR="0024628E">
        <w:t xml:space="preserve">source </w:t>
      </w:r>
      <w:r>
        <w:t xml:space="preserve">producing </w:t>
      </w:r>
      <w:proofErr w:type="spellStart"/>
      <w:r>
        <w:t>HeI</w:t>
      </w:r>
      <w:proofErr w:type="spellEnd"/>
      <w:r>
        <w:t xml:space="preserve">, </w:t>
      </w:r>
      <w:proofErr w:type="spellStart"/>
      <w:r>
        <w:t>HeII</w:t>
      </w:r>
      <w:proofErr w:type="spellEnd"/>
      <w:r>
        <w:t xml:space="preserve"> and </w:t>
      </w:r>
      <w:proofErr w:type="spellStart"/>
      <w:r>
        <w:t>HeII</w:t>
      </w:r>
      <w:proofErr w:type="spellEnd"/>
      <w:r>
        <w:t>*</w:t>
      </w:r>
      <w:r w:rsidR="0024628E">
        <w:t xml:space="preserve"> radiation</w:t>
      </w:r>
    </w:p>
    <w:p w:rsidR="00D2214D" w:rsidRDefault="00D2214D" w:rsidP="00D2214D">
      <w:pPr>
        <w:pStyle w:val="ListParagraph"/>
        <w:numPr>
          <w:ilvl w:val="0"/>
          <w:numId w:val="1"/>
        </w:numPr>
      </w:pPr>
      <w:r>
        <w:t>RGA</w:t>
      </w:r>
    </w:p>
    <w:p w:rsidR="001E19CB" w:rsidRPr="001E19CB" w:rsidRDefault="001E19CB" w:rsidP="001E19CB">
      <w:pPr>
        <w:ind w:left="720"/>
        <w:rPr>
          <w:b/>
        </w:rPr>
      </w:pPr>
      <w:r w:rsidRPr="001E19CB">
        <w:rPr>
          <w:b/>
        </w:rPr>
        <w:t>Sample Analysis and Tran</w:t>
      </w:r>
      <w:r>
        <w:rPr>
          <w:b/>
        </w:rPr>
        <w:t>s</w:t>
      </w:r>
      <w:r w:rsidRPr="001E19CB">
        <w:rPr>
          <w:b/>
        </w:rPr>
        <w:t>fer rod</w:t>
      </w:r>
    </w:p>
    <w:p w:rsidR="001E19CB" w:rsidRDefault="0024628E" w:rsidP="001E19CB">
      <w:pPr>
        <w:pStyle w:val="ListParagraph"/>
        <w:numPr>
          <w:ilvl w:val="0"/>
          <w:numId w:val="1"/>
        </w:numPr>
      </w:pPr>
      <w:r>
        <w:t>The s</w:t>
      </w:r>
      <w:r w:rsidR="001E19CB">
        <w:t>ample is fixed</w:t>
      </w:r>
      <w:r>
        <w:t xml:space="preserve"> by</w:t>
      </w:r>
      <w:r w:rsidR="001E19CB">
        <w:t xml:space="preserve"> four screws on an isolated (thermally and electrically) sample holder.</w:t>
      </w:r>
    </w:p>
    <w:p w:rsidR="001E19CB" w:rsidRDefault="001E19CB" w:rsidP="001E19CB">
      <w:pPr>
        <w:pStyle w:val="ListParagraph"/>
        <w:numPr>
          <w:ilvl w:val="0"/>
          <w:numId w:val="1"/>
        </w:numPr>
      </w:pPr>
      <w:r>
        <w:t xml:space="preserve">The </w:t>
      </w:r>
      <w:r w:rsidR="0024628E">
        <w:t>holder</w:t>
      </w:r>
      <w:r>
        <w:t xml:space="preserve"> is cooled by LN2 (flowing through a small reservoir directly </w:t>
      </w:r>
      <w:r w:rsidR="002C1923">
        <w:t>beneath</w:t>
      </w:r>
      <w:r>
        <w:t xml:space="preserve"> the sample). Because of the tight fixing by screws, thermal contact </w:t>
      </w:r>
      <w:r w:rsidR="0024628E">
        <w:t xml:space="preserve">with the sample </w:t>
      </w:r>
      <w:r>
        <w:t xml:space="preserve">is excellent. -200°C </w:t>
      </w:r>
      <w:proofErr w:type="gramStart"/>
      <w:r>
        <w:t xml:space="preserve">are easily and </w:t>
      </w:r>
      <w:r w:rsidR="0024628E">
        <w:t>rapidly</w:t>
      </w:r>
      <w:r>
        <w:t xml:space="preserve"> reached</w:t>
      </w:r>
      <w:proofErr w:type="gramEnd"/>
      <w:r>
        <w:t>.</w:t>
      </w:r>
    </w:p>
    <w:p w:rsidR="001E19CB" w:rsidRDefault="001E19CB" w:rsidP="001E19CB">
      <w:pPr>
        <w:pStyle w:val="ListParagraph"/>
        <w:numPr>
          <w:ilvl w:val="0"/>
          <w:numId w:val="1"/>
        </w:numPr>
      </w:pPr>
      <w:r>
        <w:t xml:space="preserve">The sample can be heated to 800°C by </w:t>
      </w:r>
      <w:proofErr w:type="gramStart"/>
      <w:r>
        <w:t>an</w:t>
      </w:r>
      <w:proofErr w:type="gramEnd"/>
      <w:r>
        <w:t xml:space="preserve"> resistive heater</w:t>
      </w:r>
      <w:r w:rsidR="0024628E">
        <w:t xml:space="preserve"> integrated into the sample holder</w:t>
      </w:r>
      <w:r>
        <w:t>.</w:t>
      </w:r>
    </w:p>
    <w:p w:rsidR="001E19CB" w:rsidRDefault="001E19CB" w:rsidP="001E19CB">
      <w:pPr>
        <w:pStyle w:val="ListParagraph"/>
        <w:numPr>
          <w:ilvl w:val="0"/>
          <w:numId w:val="1"/>
        </w:numPr>
      </w:pPr>
      <w:r>
        <w:t xml:space="preserve">Cooling and counter heating </w:t>
      </w:r>
      <w:proofErr w:type="gramStart"/>
      <w:r>
        <w:t>can be done</w:t>
      </w:r>
      <w:proofErr w:type="gramEnd"/>
      <w:r>
        <w:t xml:space="preserve"> simultaneously. All temperature</w:t>
      </w:r>
      <w:r w:rsidR="0024628E">
        <w:t>s</w:t>
      </w:r>
      <w:r>
        <w:t xml:space="preserve"> between -200°C and 800°C </w:t>
      </w:r>
      <w:proofErr w:type="gramStart"/>
      <w:r>
        <w:t>can be reached</w:t>
      </w:r>
      <w:proofErr w:type="gramEnd"/>
      <w:r>
        <w:t>.</w:t>
      </w:r>
    </w:p>
    <w:p w:rsidR="001E19CB" w:rsidRDefault="001E19CB" w:rsidP="001E19CB">
      <w:pPr>
        <w:pStyle w:val="ListParagraph"/>
        <w:numPr>
          <w:ilvl w:val="0"/>
          <w:numId w:val="1"/>
        </w:numPr>
      </w:pPr>
    </w:p>
    <w:sectPr w:rsidR="001E1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7EC8"/>
    <w:multiLevelType w:val="hybridMultilevel"/>
    <w:tmpl w:val="424A8C98"/>
    <w:lvl w:ilvl="0" w:tplc="77F688D8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4D"/>
    <w:rsid w:val="00070EBA"/>
    <w:rsid w:val="001E19CB"/>
    <w:rsid w:val="0024628E"/>
    <w:rsid w:val="002C1923"/>
    <w:rsid w:val="007C4D8D"/>
    <w:rsid w:val="00AD6D9B"/>
    <w:rsid w:val="00CC3EE2"/>
    <w:rsid w:val="00D2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C757"/>
  <w15:chartTrackingRefBased/>
  <w15:docId w15:val="{7BBB4C78-4C84-4A87-8D0A-8D8D5E9A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1575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GOUDER Thomas (JRC-KARLSRUHE)</dc:creator>
  <cp:keywords/>
  <dc:description/>
  <cp:lastModifiedBy>GOUDER Thomas (JRC-KARLSRUHE)</cp:lastModifiedBy>
  <cp:revision>5</cp:revision>
  <dcterms:created xsi:type="dcterms:W3CDTF">2023-02-03T10:44:00Z</dcterms:created>
  <dcterms:modified xsi:type="dcterms:W3CDTF">2023-02-03T12:17:00Z</dcterms:modified>
</cp:coreProperties>
</file>